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C28452F" w14:textId="60133FEE" w:rsidR="00BD6892" w:rsidRDefault="00E561CF">
      <w:r>
        <w:rPr>
          <w:noProof/>
          <w:lang w:eastAsia="fr-FR"/>
        </w:rPr>
        <mc:AlternateContent>
          <mc:Choice Requires="wps">
            <w:drawing>
              <wp:anchor distT="0" distB="0" distL="114300" distR="114300" simplePos="0" relativeHeight="251686912" behindDoc="1" locked="0" layoutInCell="1" allowOverlap="1" wp14:anchorId="2212A2FB" wp14:editId="0C7A9705">
                <wp:simplePos x="0" y="0"/>
                <wp:positionH relativeFrom="margin">
                  <wp:align>left</wp:align>
                </wp:positionH>
                <wp:positionV relativeFrom="paragraph">
                  <wp:posOffset>-473710</wp:posOffset>
                </wp:positionV>
                <wp:extent cx="9496425" cy="6762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9496425" cy="6762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AD764AD" id="Rectangle 21" o:spid="_x0000_s1026" style="position:absolute;margin-left:0;margin-top:-37.3pt;width:747.75pt;height:53.25pt;z-index:-251629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" fillcolor="white [3201]" strokecolor="black [3200]" strokeweight="1pt">
                <w10:wrap anchorx="margin"/>
              </v:rect>
            </w:pict>
          </mc:Fallback>
        </mc:AlternateContent>
      </w:r>
      <w:r>
        <w:rPr>
          <w:noProof/>
          <w:lang w:eastAsia="fr-FR"/>
        </w:rPr>
        <w:drawing>
          <wp:anchor distT="0" distB="0" distL="114300" distR="114300" simplePos="0" relativeHeight="251662336" behindDoc="0" locked="0" layoutInCell="1" allowOverlap="1" wp14:anchorId="4210C7D2" wp14:editId="664AB92E">
            <wp:simplePos x="0" y="0"/>
            <wp:positionH relativeFrom="margin">
              <wp:align>right</wp:align>
            </wp:positionH>
            <wp:positionV relativeFrom="paragraph">
              <wp:posOffset>-412750</wp:posOffset>
            </wp:positionV>
            <wp:extent cx="1968500" cy="552734"/>
            <wp:effectExtent l="0" t="0" r="0" b="0"/>
            <wp:wrapNone/>
            <wp:docPr id="3" name="Image 3">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E7D09A19-34E6-41D6-AA57-3794DE6E851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E7D09A19-34E6-41D6-AA57-3794DE6E8519}"/>
                        </a:ext>
                      </a:extLst>
                    </pic:cNvPr>
                    <pic:cNvPicPr>
                      <a:picLocks noChangeAspect="1"/>
                    </pic:cNvPicPr>
                  </pic:nvPicPr>
                  <pic:blipFill>
                    <a:blip r:embed="rId7"/>
                    <a:stretch>
                      <a:fillRect/>
                    </a:stretch>
                  </pic:blipFill>
                  <pic:spPr>
                    <a:xfrm>
                      <a:off x="0" y="0"/>
                      <a:ext cx="1968500" cy="552734"/>
                    </a:xfrm>
                    <a:prstGeom prst="rect">
                      <a:avLst/>
                    </a:prstGeom>
                  </pic:spPr>
                </pic:pic>
              </a:graphicData>
            </a:graphic>
          </wp:anchor>
        </w:drawing>
      </w:r>
      <w:r>
        <w:rPr>
          <w:noProof/>
          <w:lang w:eastAsia="fr-FR"/>
        </w:rPr>
        <mc:AlternateContent>
          <mc:Choice Requires="wps">
            <w:drawing>
              <wp:anchor distT="0" distB="0" distL="114300" distR="114300" simplePos="0" relativeHeight="251685888" behindDoc="0" locked="0" layoutInCell="1" allowOverlap="1" wp14:anchorId="5B0C8B78" wp14:editId="4F53DCEE">
                <wp:simplePos x="0" y="0"/>
                <wp:positionH relativeFrom="column">
                  <wp:posOffset>102870</wp:posOffset>
                </wp:positionH>
                <wp:positionV relativeFrom="paragraph">
                  <wp:posOffset>-454661</wp:posOffset>
                </wp:positionV>
                <wp:extent cx="6067425" cy="612775"/>
                <wp:effectExtent l="0" t="0" r="9525" b="0"/>
                <wp:wrapNone/>
                <wp:docPr id="1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7425" cy="612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F20882" w14:textId="77777777" w:rsidR="00564C9D" w:rsidRPr="000E6E08" w:rsidRDefault="00564C9D" w:rsidP="00F72CA1">
                            <w:pPr>
                              <w:spacing w:after="0" w:line="240" w:lineRule="auto"/>
                              <w:jc w:val="center"/>
                              <w:rPr>
                                <w:rFonts w:ascii="Engravers MT" w:hAnsi="Engravers MT"/>
                                <w:b/>
                                <w:color w:val="FF0000"/>
                                <w:sz w:val="24"/>
                              </w:rPr>
                            </w:pPr>
                            <w:r w:rsidRPr="000E6E08">
                              <w:rPr>
                                <w:rFonts w:ascii="Engravers MT" w:hAnsi="Engravers MT"/>
                                <w:b/>
                                <w:color w:val="FF0000"/>
                                <w:sz w:val="20"/>
                              </w:rPr>
                              <w:t>REPUBLIQUE DE GUINEE</w:t>
                            </w:r>
                          </w:p>
                          <w:p w14:paraId="263D5964" w14:textId="77777777" w:rsidR="00564C9D" w:rsidRPr="000E6E08" w:rsidRDefault="00564C9D" w:rsidP="00F72CA1">
                            <w:pPr>
                              <w:spacing w:after="0" w:line="240" w:lineRule="auto"/>
                              <w:jc w:val="center"/>
                              <w:rPr>
                                <w:rFonts w:ascii="Engravers MT" w:hAnsi="Engravers MT"/>
                                <w:b/>
                                <w:color w:val="FFFF00"/>
                                <w:sz w:val="24"/>
                                <w:szCs w:val="24"/>
                              </w:rPr>
                            </w:pPr>
                            <w:r w:rsidRPr="000E6E08">
                              <w:rPr>
                                <w:rFonts w:ascii="Engravers MT" w:hAnsi="Engravers MT"/>
                                <w:b/>
                                <w:color w:val="FFFF00"/>
                                <w:sz w:val="24"/>
                                <w:szCs w:val="24"/>
                              </w:rPr>
                              <w:t>Ministère de la Santé</w:t>
                            </w:r>
                          </w:p>
                          <w:p w14:paraId="1A9B160A" w14:textId="77777777" w:rsidR="00564C9D" w:rsidRPr="000E6E08" w:rsidRDefault="00564C9D" w:rsidP="00F72CA1">
                            <w:pPr>
                              <w:spacing w:after="0" w:line="240" w:lineRule="auto"/>
                              <w:jc w:val="center"/>
                              <w:rPr>
                                <w:rFonts w:ascii="Engravers MT" w:hAnsi="Engravers MT"/>
                                <w:b/>
                                <w:color w:val="00B050"/>
                                <w:sz w:val="24"/>
                                <w:szCs w:val="24"/>
                              </w:rPr>
                            </w:pPr>
                            <w:r w:rsidRPr="000E6E08">
                              <w:rPr>
                                <w:rFonts w:ascii="Engravers MT" w:hAnsi="Engravers MT"/>
                                <w:b/>
                                <w:color w:val="00B050"/>
                                <w:sz w:val="24"/>
                                <w:szCs w:val="24"/>
                              </w:rPr>
                              <w:t>Institut National de Santé Publique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B0C8B78" id="_x0000_t202" coordsize="21600,21600" o:spt="202" path="m,l,21600r21600,l21600,xe">
                <v:stroke joinstyle="miter"/>
                <v:path gradientshapeok="t" o:connecttype="rect"/>
              </v:shapetype>
              <v:shape id="Zone de texte 8" o:spid="_x0000_s1026" type="#_x0000_t202" style="position:absolute;margin-left:8.1pt;margin-top:-35.8pt;width:477.75pt;height:4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" fillcolor="white [3201]" stroked="f" strokeweight=".5pt">
                <v:path arrowok="t"/>
                <v:textbox>
                  <w:txbxContent>
                    <w:p w14:paraId="7EF20882" w14:textId="77777777" w:rsidR="00564C9D" w:rsidRPr="000E6E08" w:rsidRDefault="00564C9D" w:rsidP="00F72CA1">
                      <w:pPr>
                        <w:spacing w:after="0" w:line="240" w:lineRule="auto"/>
                        <w:jc w:val="center"/>
                        <w:rPr>
                          <w:rFonts w:ascii="Engravers MT" w:hAnsi="Engravers MT"/>
                          <w:b/>
                          <w:color w:val="FF0000"/>
                          <w:sz w:val="24"/>
                        </w:rPr>
                      </w:pPr>
                      <w:r w:rsidRPr="000E6E08">
                        <w:rPr>
                          <w:rFonts w:ascii="Engravers MT" w:hAnsi="Engravers MT"/>
                          <w:b/>
                          <w:color w:val="FF0000"/>
                          <w:sz w:val="20"/>
                        </w:rPr>
                        <w:t>REPUBLIQUE DE GUINEE</w:t>
                      </w:r>
                    </w:p>
                    <w:p w14:paraId="263D5964" w14:textId="77777777" w:rsidR="00564C9D" w:rsidRPr="000E6E08" w:rsidRDefault="00564C9D" w:rsidP="00F72CA1">
                      <w:pPr>
                        <w:spacing w:after="0" w:line="240" w:lineRule="auto"/>
                        <w:jc w:val="center"/>
                        <w:rPr>
                          <w:rFonts w:ascii="Engravers MT" w:hAnsi="Engravers MT"/>
                          <w:b/>
                          <w:color w:val="FFFF00"/>
                          <w:sz w:val="24"/>
                          <w:szCs w:val="24"/>
                        </w:rPr>
                      </w:pPr>
                      <w:r w:rsidRPr="000E6E08">
                        <w:rPr>
                          <w:rFonts w:ascii="Engravers MT" w:hAnsi="Engravers MT"/>
                          <w:b/>
                          <w:color w:val="FFFF00"/>
                          <w:sz w:val="24"/>
                          <w:szCs w:val="24"/>
                        </w:rPr>
                        <w:t>Ministère de la Santé</w:t>
                      </w:r>
                    </w:p>
                    <w:p w14:paraId="1A9B160A" w14:textId="77777777" w:rsidR="00564C9D" w:rsidRPr="000E6E08" w:rsidRDefault="00564C9D" w:rsidP="00F72CA1">
                      <w:pPr>
                        <w:spacing w:after="0" w:line="240" w:lineRule="auto"/>
                        <w:jc w:val="center"/>
                        <w:rPr>
                          <w:rFonts w:ascii="Engravers MT" w:hAnsi="Engravers MT"/>
                          <w:b/>
                          <w:color w:val="00B050"/>
                          <w:sz w:val="24"/>
                          <w:szCs w:val="24"/>
                        </w:rPr>
                      </w:pPr>
                      <w:r w:rsidRPr="000E6E08">
                        <w:rPr>
                          <w:rFonts w:ascii="Engravers MT" w:hAnsi="Engravers MT"/>
                          <w:b/>
                          <w:color w:val="00B050"/>
                          <w:sz w:val="24"/>
                          <w:szCs w:val="24"/>
                        </w:rPr>
                        <w:t>Institut National de Santé Publique</w:t>
                      </w:r>
                    </w:p>
                  </w:txbxContent>
                </v:textbox>
              </v:shape>
            </w:pict>
          </mc:Fallback>
        </mc:AlternateContent>
      </w:r>
      <w:r w:rsidR="0086575E">
        <w:rPr>
          <w:noProof/>
          <w:lang w:eastAsia="fr-FR"/>
        </w:rPr>
        <mc:AlternateContent>
          <mc:Choice Requires="wps">
            <w:drawing>
              <wp:anchor distT="0" distB="0" distL="114300" distR="114300" simplePos="0" relativeHeight="251666432" behindDoc="0" locked="0" layoutInCell="1" allowOverlap="1" wp14:anchorId="1AA67C4B" wp14:editId="432C6E19">
                <wp:simplePos x="0" y="0"/>
                <wp:positionH relativeFrom="margin">
                  <wp:align>left</wp:align>
                </wp:positionH>
                <wp:positionV relativeFrom="paragraph">
                  <wp:posOffset>236220</wp:posOffset>
                </wp:positionV>
                <wp:extent cx="9486900" cy="1796415"/>
                <wp:effectExtent l="0" t="0" r="19050" b="1333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86900" cy="1796415"/>
                        </a:xfrm>
                        <a:prstGeom prst="rect">
                          <a:avLst/>
                        </a:prstGeom>
                        <a:ln/>
                      </wps:spPr>
                      <wps:style>
                        <a:lnRef idx="2">
                          <a:schemeClr val="dk1"/>
                        </a:lnRef>
                        <a:fillRef idx="1">
                          <a:schemeClr val="lt1"/>
                        </a:fillRef>
                        <a:effectRef idx="0">
                          <a:schemeClr val="dk1"/>
                        </a:effectRef>
                        <a:fontRef idx="minor">
                          <a:schemeClr val="dk1"/>
                        </a:fontRef>
                      </wps:style>
                      <wps:txbx>
                        <w:txbxContent>
                          <w:p w14:paraId="1071EB99" w14:textId="77777777" w:rsidR="00564C9D" w:rsidRDefault="00564C9D" w:rsidP="00D20E84">
                            <w:pPr>
                              <w:spacing w:after="0" w:line="240" w:lineRule="auto"/>
                              <w:jc w:val="center"/>
                              <w:rPr>
                                <w:b/>
                                <w:color w:val="262626" w:themeColor="text1" w:themeTint="D9"/>
                                <w:sz w:val="72"/>
                              </w:rPr>
                            </w:pPr>
                            <w:r>
                              <w:rPr>
                                <w:b/>
                                <w:color w:val="262626" w:themeColor="text1" w:themeTint="D9"/>
                                <w:sz w:val="72"/>
                              </w:rPr>
                              <w:t>SURVEILLANCE SENTINELLE DE LA GRIPPE</w:t>
                            </w:r>
                          </w:p>
                          <w:p w14:paraId="7D6809F2" w14:textId="5A3850E8" w:rsidR="00564C9D" w:rsidRPr="007D10D9" w:rsidRDefault="00F35C11" w:rsidP="009A4BD5">
                            <w:pPr>
                              <w:shd w:val="clear" w:color="auto" w:fill="92D050"/>
                              <w:spacing w:after="0" w:line="240" w:lineRule="auto"/>
                              <w:jc w:val="center"/>
                              <w:rPr>
                                <w:rFonts w:ascii="Lucida Calligraphy" w:hAnsi="Lucida Calligraphy"/>
                                <w:b/>
                                <w:sz w:val="48"/>
                              </w:rPr>
                            </w:pPr>
                            <w:r>
                              <w:rPr>
                                <w:rFonts w:ascii="Lucida Calligraphy" w:hAnsi="Lucida Calligraphy"/>
                                <w:b/>
                                <w:sz w:val="40"/>
                              </w:rPr>
                              <w:t>Bulletin trimestriel, Semaine 40</w:t>
                            </w:r>
                            <w:r w:rsidR="0037169A">
                              <w:rPr>
                                <w:rFonts w:ascii="Lucida Calligraphy" w:hAnsi="Lucida Calligraphy"/>
                                <w:b/>
                                <w:sz w:val="40"/>
                              </w:rPr>
                              <w:t>-</w:t>
                            </w:r>
                            <w:r>
                              <w:rPr>
                                <w:rFonts w:ascii="Lucida Calligraphy" w:hAnsi="Lucida Calligraphy"/>
                                <w:b/>
                                <w:sz w:val="40"/>
                              </w:rPr>
                              <w:t>52</w:t>
                            </w:r>
                            <w:r w:rsidR="00564C9D" w:rsidRPr="007D10D9">
                              <w:rPr>
                                <w:rFonts w:ascii="Lucida Calligraphy" w:hAnsi="Lucida Calligraphy"/>
                                <w:b/>
                                <w:sz w:val="40"/>
                              </w:rPr>
                              <w:t>/</w:t>
                            </w:r>
                            <w:r w:rsidR="0037169A">
                              <w:rPr>
                                <w:rFonts w:ascii="Lucida Calligraphy" w:hAnsi="Lucida Calligraphy"/>
                                <w:b/>
                                <w:sz w:val="48"/>
                              </w:rPr>
                              <w:t>2019</w:t>
                            </w:r>
                          </w:p>
                          <w:p w14:paraId="1B52800D" w14:textId="55DDBCF7" w:rsidR="00564C9D" w:rsidRPr="003903A1" w:rsidRDefault="00564C9D" w:rsidP="003903A1">
                            <w:pPr>
                              <w:spacing w:after="0" w:line="240" w:lineRule="auto"/>
                              <w:jc w:val="both"/>
                              <w:rPr>
                                <w:color w:val="000000" w:themeColor="text1"/>
                                <w:sz w:val="20"/>
                              </w:rPr>
                            </w:pPr>
                            <w:r w:rsidRPr="003903A1">
                              <w:rPr>
                                <w:color w:val="262626" w:themeColor="text1" w:themeTint="D9"/>
                                <w:sz w:val="24"/>
                              </w:rPr>
                              <w:t>L’Institut National de Santé Publique de Guinée, dans ses missions</w:t>
                            </w:r>
                            <w:r>
                              <w:rPr>
                                <w:color w:val="262626" w:themeColor="text1" w:themeTint="D9"/>
                                <w:sz w:val="24"/>
                              </w:rPr>
                              <w:t xml:space="preserve"> </w:t>
                            </w:r>
                            <w:r w:rsidRPr="003903A1">
                              <w:rPr>
                                <w:color w:val="262626" w:themeColor="text1" w:themeTint="D9"/>
                                <w:sz w:val="24"/>
                              </w:rPr>
                              <w:t>de surveillance, de recherche, de contrôle de qualité et d’alerte, assure</w:t>
                            </w:r>
                            <w:r>
                              <w:rPr>
                                <w:color w:val="262626" w:themeColor="text1" w:themeTint="D9"/>
                                <w:sz w:val="24"/>
                              </w:rPr>
                              <w:t>,</w:t>
                            </w:r>
                            <w:r w:rsidRPr="003903A1">
                              <w:rPr>
                                <w:color w:val="262626" w:themeColor="text1" w:themeTint="D9"/>
                                <w:sz w:val="24"/>
                              </w:rPr>
                              <w:t xml:space="preserve"> </w:t>
                            </w:r>
                            <w:r>
                              <w:rPr>
                                <w:color w:val="262626" w:themeColor="text1" w:themeTint="D9"/>
                                <w:sz w:val="24"/>
                              </w:rPr>
                              <w:t>à travers son département Laboratoire National de Santé Publique,</w:t>
                            </w:r>
                            <w:r w:rsidRPr="003903A1">
                              <w:rPr>
                                <w:color w:val="262626" w:themeColor="text1" w:themeTint="D9"/>
                                <w:sz w:val="24"/>
                              </w:rPr>
                              <w:t xml:space="preserve"> la surveillance sentinelle de la grippe dans le cadre de la préparation à une grippe pandémie. Il partage les indicateurs résultant de l’analyse de ces données chaque semaine avec les partenaires (OMS, CDC, ANSS, MRI Global, Institut Pasteur) pendant les réunions hebdomadaires de l’Institut, de l’Agence Nationale de Sécurité Sanitaire (ANSS) et sur la plateforme </w:t>
                            </w:r>
                            <w:proofErr w:type="spellStart"/>
                            <w:r w:rsidRPr="003903A1">
                              <w:rPr>
                                <w:color w:val="262626" w:themeColor="text1" w:themeTint="D9"/>
                                <w:sz w:val="24"/>
                              </w:rPr>
                              <w:t>FluNet</w:t>
                            </w:r>
                            <w:proofErr w:type="spellEnd"/>
                            <w:r w:rsidRPr="003903A1">
                              <w:rPr>
                                <w:color w:val="262626" w:themeColor="text1" w:themeTint="D9"/>
                                <w:sz w:val="24"/>
                              </w:rPr>
                              <w:t xml:space="preserve"> et </w:t>
                            </w:r>
                            <w:proofErr w:type="spellStart"/>
                            <w:r w:rsidRPr="003903A1">
                              <w:rPr>
                                <w:color w:val="262626" w:themeColor="text1" w:themeTint="D9"/>
                                <w:sz w:val="24"/>
                              </w:rPr>
                              <w:t>FluID</w:t>
                            </w:r>
                            <w:proofErr w:type="spellEnd"/>
                            <w:r>
                              <w:rPr>
                                <w:color w:val="262626" w:themeColor="text1" w:themeTint="D9"/>
                                <w:sz w:val="24"/>
                              </w:rPr>
                              <w:t xml:space="preserve"> de l’OMS</w:t>
                            </w:r>
                            <w:r w:rsidRPr="003903A1">
                              <w:rPr>
                                <w:color w:val="262626" w:themeColor="text1" w:themeTint="D9"/>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AA67C4B" id="Zone de texte 6" o:spid="_x0000_s1027" type="#_x0000_t202" style="position:absolute;margin-left:0;margin-top:18.6pt;width:747pt;height:141.4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" fillcolor="white [3201]" strokecolor="black [3200]" strokeweight="1pt">
                <v:path arrowok="t"/>
                <v:textbox>
                  <w:txbxContent>
                    <w:p w14:paraId="1071EB99" w14:textId="77777777" w:rsidR="00564C9D" w:rsidRDefault="00564C9D" w:rsidP="00D20E84">
                      <w:pPr>
                        <w:spacing w:after="0" w:line="240" w:lineRule="auto"/>
                        <w:jc w:val="center"/>
                        <w:rPr>
                          <w:b/>
                          <w:color w:val="262626" w:themeColor="text1" w:themeTint="D9"/>
                          <w:sz w:val="72"/>
                        </w:rPr>
                      </w:pPr>
                      <w:r>
                        <w:rPr>
                          <w:b/>
                          <w:color w:val="262626" w:themeColor="text1" w:themeTint="D9"/>
                          <w:sz w:val="72"/>
                        </w:rPr>
                        <w:t>SURVEILLANCE SENTINELLE DE LA GRIPPE</w:t>
                      </w:r>
                    </w:p>
                    <w:p w14:paraId="7D6809F2" w14:textId="5A3850E8" w:rsidR="00564C9D" w:rsidRPr="007D10D9" w:rsidRDefault="00F35C11" w:rsidP="009A4BD5">
                      <w:pPr>
                        <w:shd w:val="clear" w:color="auto" w:fill="92D050"/>
                        <w:spacing w:after="0" w:line="240" w:lineRule="auto"/>
                        <w:jc w:val="center"/>
                        <w:rPr>
                          <w:rFonts w:ascii="Lucida Calligraphy" w:hAnsi="Lucida Calligraphy"/>
                          <w:b/>
                          <w:sz w:val="48"/>
                        </w:rPr>
                      </w:pPr>
                      <w:r>
                        <w:rPr>
                          <w:rFonts w:ascii="Lucida Calligraphy" w:hAnsi="Lucida Calligraphy"/>
                          <w:b/>
                          <w:sz w:val="40"/>
                        </w:rPr>
                        <w:t>Bulletin trimestriel, Semaine 40</w:t>
                      </w:r>
                      <w:r w:rsidR="0037169A">
                        <w:rPr>
                          <w:rFonts w:ascii="Lucida Calligraphy" w:hAnsi="Lucida Calligraphy"/>
                          <w:b/>
                          <w:sz w:val="40"/>
                        </w:rPr>
                        <w:t>-</w:t>
                      </w:r>
                      <w:r>
                        <w:rPr>
                          <w:rFonts w:ascii="Lucida Calligraphy" w:hAnsi="Lucida Calligraphy"/>
                          <w:b/>
                          <w:sz w:val="40"/>
                        </w:rPr>
                        <w:t>52</w:t>
                      </w:r>
                      <w:r w:rsidR="00564C9D" w:rsidRPr="007D10D9">
                        <w:rPr>
                          <w:rFonts w:ascii="Lucida Calligraphy" w:hAnsi="Lucida Calligraphy"/>
                          <w:b/>
                          <w:sz w:val="40"/>
                        </w:rPr>
                        <w:t>/</w:t>
                      </w:r>
                      <w:r w:rsidR="0037169A">
                        <w:rPr>
                          <w:rFonts w:ascii="Lucida Calligraphy" w:hAnsi="Lucida Calligraphy"/>
                          <w:b/>
                          <w:sz w:val="48"/>
                        </w:rPr>
                        <w:t>2019</w:t>
                      </w:r>
                    </w:p>
                    <w:p w14:paraId="1B52800D" w14:textId="55DDBCF7" w:rsidR="00564C9D" w:rsidRPr="003903A1" w:rsidRDefault="00564C9D" w:rsidP="003903A1">
                      <w:pPr>
                        <w:spacing w:after="0" w:line="240" w:lineRule="auto"/>
                        <w:jc w:val="both"/>
                        <w:rPr>
                          <w:color w:val="000000" w:themeColor="text1"/>
                          <w:sz w:val="20"/>
                        </w:rPr>
                      </w:pPr>
                      <w:r w:rsidRPr="003903A1">
                        <w:rPr>
                          <w:color w:val="262626" w:themeColor="text1" w:themeTint="D9"/>
                          <w:sz w:val="24"/>
                        </w:rPr>
                        <w:t>L’Institut National de Santé Publique de Guinée, dans ses missions</w:t>
                      </w:r>
                      <w:r>
                        <w:rPr>
                          <w:color w:val="262626" w:themeColor="text1" w:themeTint="D9"/>
                          <w:sz w:val="24"/>
                        </w:rPr>
                        <w:t xml:space="preserve"> </w:t>
                      </w:r>
                      <w:r w:rsidRPr="003903A1">
                        <w:rPr>
                          <w:color w:val="262626" w:themeColor="text1" w:themeTint="D9"/>
                          <w:sz w:val="24"/>
                        </w:rPr>
                        <w:t>de surveillance, de recherche, de contrôle de qualité et d’alerte, assure</w:t>
                      </w:r>
                      <w:r>
                        <w:rPr>
                          <w:color w:val="262626" w:themeColor="text1" w:themeTint="D9"/>
                          <w:sz w:val="24"/>
                        </w:rPr>
                        <w:t>,</w:t>
                      </w:r>
                      <w:r w:rsidRPr="003903A1">
                        <w:rPr>
                          <w:color w:val="262626" w:themeColor="text1" w:themeTint="D9"/>
                          <w:sz w:val="24"/>
                        </w:rPr>
                        <w:t xml:space="preserve"> </w:t>
                      </w:r>
                      <w:r>
                        <w:rPr>
                          <w:color w:val="262626" w:themeColor="text1" w:themeTint="D9"/>
                          <w:sz w:val="24"/>
                        </w:rPr>
                        <w:t>à travers son département Laboratoire National de Santé Publique,</w:t>
                      </w:r>
                      <w:r w:rsidRPr="003903A1">
                        <w:rPr>
                          <w:color w:val="262626" w:themeColor="text1" w:themeTint="D9"/>
                          <w:sz w:val="24"/>
                        </w:rPr>
                        <w:t xml:space="preserve"> la surveillance sentinelle de la grippe dans le cadre de la préparation à une grippe pandémie. Il partage les indicateurs résultant de l’analyse de ces données chaque semaine avec les partenaires (OMS, CDC, ANSS, MRI Global, Institut Pasteur) pendant les réunions hebdomadaires de l’Institut, de l’Agence Nationale de Sécurité Sanitaire (ANSS) et sur la plateforme </w:t>
                      </w:r>
                      <w:proofErr w:type="spellStart"/>
                      <w:r w:rsidRPr="003903A1">
                        <w:rPr>
                          <w:color w:val="262626" w:themeColor="text1" w:themeTint="D9"/>
                          <w:sz w:val="24"/>
                        </w:rPr>
                        <w:t>FluNet</w:t>
                      </w:r>
                      <w:proofErr w:type="spellEnd"/>
                      <w:r w:rsidRPr="003903A1">
                        <w:rPr>
                          <w:color w:val="262626" w:themeColor="text1" w:themeTint="D9"/>
                          <w:sz w:val="24"/>
                        </w:rPr>
                        <w:t xml:space="preserve"> et </w:t>
                      </w:r>
                      <w:proofErr w:type="spellStart"/>
                      <w:r w:rsidRPr="003903A1">
                        <w:rPr>
                          <w:color w:val="262626" w:themeColor="text1" w:themeTint="D9"/>
                          <w:sz w:val="24"/>
                        </w:rPr>
                        <w:t>FluID</w:t>
                      </w:r>
                      <w:proofErr w:type="spellEnd"/>
                      <w:r>
                        <w:rPr>
                          <w:color w:val="262626" w:themeColor="text1" w:themeTint="D9"/>
                          <w:sz w:val="24"/>
                        </w:rPr>
                        <w:t xml:space="preserve"> de l’OMS</w:t>
                      </w:r>
                      <w:r w:rsidRPr="003903A1">
                        <w:rPr>
                          <w:color w:val="262626" w:themeColor="text1" w:themeTint="D9"/>
                          <w:sz w:val="24"/>
                        </w:rPr>
                        <w:t>.</w:t>
                      </w:r>
                    </w:p>
                  </w:txbxContent>
                </v:textbox>
                <w10:wrap anchorx="margin"/>
              </v:shape>
            </w:pict>
          </mc:Fallback>
        </mc:AlternateContent>
      </w:r>
    </w:p>
    <w:p w14:paraId="2FF32605" w14:textId="77777777" w:rsidR="00BD6892" w:rsidRDefault="00BD6892"/>
    <w:p w14:paraId="1E0650BB" w14:textId="6293AE05" w:rsidR="00BD6892" w:rsidRDefault="00BD6892"/>
    <w:p w14:paraId="7353D146" w14:textId="77777777" w:rsidR="00BD6892" w:rsidRDefault="00BD6892"/>
    <w:p w14:paraId="7190653C" w14:textId="0E22D67C" w:rsidR="00BD6892" w:rsidRDefault="00BD6892"/>
    <w:p w14:paraId="4B88A3E9" w14:textId="77777777" w:rsidR="00BD6892" w:rsidRDefault="00BD6892"/>
    <w:p w14:paraId="5404F7E3" w14:textId="418AC994" w:rsidR="00BD6892" w:rsidRDefault="00BD6892"/>
    <w:p w14:paraId="5DA69BED" w14:textId="323416C2" w:rsidR="00BD6892" w:rsidRDefault="00BD6892"/>
    <w:p w14:paraId="5BB8B27B" w14:textId="215C3522" w:rsidR="002D4D4C" w:rsidRPr="00EC6C68" w:rsidRDefault="009A4BD5" w:rsidP="00EC6C68">
      <w:pPr>
        <w:pStyle w:val="Tpointssaillants"/>
        <w:numPr>
          <w:ilvl w:val="0"/>
          <w:numId w:val="0"/>
        </w:numPr>
        <w:shd w:val="clear" w:color="auto" w:fill="F2F2F2" w:themeFill="background1" w:themeFillShade="F2"/>
        <w:ind w:left="357" w:hanging="357"/>
      </w:pPr>
      <w:r w:rsidRPr="00EC6C68">
        <w:t xml:space="preserve">Points </w:t>
      </w:r>
      <w:r w:rsidR="004C2BDD" w:rsidRPr="00EC6C68">
        <w:t>saillants</w:t>
      </w:r>
      <w:r w:rsidR="00BB45ED">
        <w:t xml:space="preserve">                                                                                                                                                                                                         </w:t>
      </w:r>
    </w:p>
    <w:p w14:paraId="57A3FB4A" w14:textId="33CD3A40" w:rsidR="009A4BD5" w:rsidRPr="00B20A66" w:rsidRDefault="00E21B72" w:rsidP="00170D5B">
      <w:pPr>
        <w:pStyle w:val="Pardeliste"/>
        <w:numPr>
          <w:ilvl w:val="0"/>
          <w:numId w:val="17"/>
        </w:numPr>
        <w:spacing w:after="0" w:line="360" w:lineRule="auto"/>
        <w:rPr>
          <w:sz w:val="24"/>
        </w:rPr>
      </w:pPr>
      <w:r>
        <w:rPr>
          <w:sz w:val="24"/>
        </w:rPr>
        <w:t> </w:t>
      </w:r>
      <w:r w:rsidR="00A85FD4">
        <w:rPr>
          <w:sz w:val="24"/>
        </w:rPr>
        <w:t xml:space="preserve">Les activités de la surveillance sentinelle de la grippe se sont </w:t>
      </w:r>
      <w:r w:rsidR="00637C5F">
        <w:rPr>
          <w:sz w:val="24"/>
        </w:rPr>
        <w:t>poursuivies au</w:t>
      </w:r>
      <w:r w:rsidR="00720EA8">
        <w:rPr>
          <w:sz w:val="24"/>
        </w:rPr>
        <w:t xml:space="preserve"> </w:t>
      </w:r>
      <w:r w:rsidR="00E26ADE">
        <w:rPr>
          <w:sz w:val="24"/>
        </w:rPr>
        <w:t>c</w:t>
      </w:r>
      <w:r w:rsidR="00657470">
        <w:rPr>
          <w:sz w:val="24"/>
        </w:rPr>
        <w:t>ours de ce 4</w:t>
      </w:r>
      <w:r w:rsidR="00E26ADE">
        <w:rPr>
          <w:sz w:val="24"/>
        </w:rPr>
        <w:t>è</w:t>
      </w:r>
      <w:r w:rsidR="00A85FD4">
        <w:rPr>
          <w:sz w:val="24"/>
        </w:rPr>
        <w:t>me</w:t>
      </w:r>
      <w:r w:rsidR="00E26ADE">
        <w:rPr>
          <w:sz w:val="24"/>
        </w:rPr>
        <w:t xml:space="preserve"> </w:t>
      </w:r>
      <w:r w:rsidR="00720EA8">
        <w:rPr>
          <w:sz w:val="24"/>
        </w:rPr>
        <w:t xml:space="preserve">trimestre </w:t>
      </w:r>
      <w:r w:rsidR="00A85FD4">
        <w:rPr>
          <w:sz w:val="24"/>
        </w:rPr>
        <w:t>de l’année 2019 et étaient surtout axées sur la surveillance des syndromes grippaux (SG</w:t>
      </w:r>
      <w:r w:rsidR="00637C5F">
        <w:rPr>
          <w:sz w:val="24"/>
        </w:rPr>
        <w:t>) ;</w:t>
      </w:r>
    </w:p>
    <w:p w14:paraId="25C34B4B" w14:textId="7533A686" w:rsidR="00586422" w:rsidRDefault="005C46C6" w:rsidP="00170D5B">
      <w:pPr>
        <w:pStyle w:val="Pardeliste"/>
        <w:numPr>
          <w:ilvl w:val="0"/>
          <w:numId w:val="17"/>
        </w:numPr>
        <w:spacing w:line="360" w:lineRule="auto"/>
        <w:rPr>
          <w:sz w:val="24"/>
        </w:rPr>
      </w:pPr>
      <w:r>
        <w:rPr>
          <w:noProof/>
          <w:lang w:eastAsia="fr-FR"/>
        </w:rPr>
        <w:drawing>
          <wp:anchor distT="0" distB="0" distL="114300" distR="114300" simplePos="0" relativeHeight="251692032" behindDoc="0" locked="0" layoutInCell="1" allowOverlap="1" wp14:anchorId="504D9DA0" wp14:editId="1A1D8804">
            <wp:simplePos x="0" y="0"/>
            <wp:positionH relativeFrom="column">
              <wp:posOffset>5865495</wp:posOffset>
            </wp:positionH>
            <wp:positionV relativeFrom="paragraph">
              <wp:posOffset>213995</wp:posOffset>
            </wp:positionV>
            <wp:extent cx="4086225" cy="2667000"/>
            <wp:effectExtent l="0" t="0" r="9525" b="0"/>
            <wp:wrapSquare wrapText="bothSides"/>
            <wp:docPr id="12" name="Image 12" descr="C:\Users\DRFNAN~1\AppData\Local\Temp\Grippe INSP_3012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FNAN~1\AppData\Local\Temp\Grippe INSP_3012201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6225" cy="2667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1B72" w:rsidRPr="00A97FCC">
        <w:rPr>
          <w:sz w:val="24"/>
        </w:rPr>
        <w:t> </w:t>
      </w:r>
      <w:r w:rsidR="00A85FD4">
        <w:rPr>
          <w:sz w:val="24"/>
        </w:rPr>
        <w:t>Le virus de la grippe A était</w:t>
      </w:r>
      <w:r w:rsidR="006E1212">
        <w:rPr>
          <w:sz w:val="24"/>
        </w:rPr>
        <w:t xml:space="preserve"> la souche prédominante en circulation dont la majorité sont de sous type A (H3)</w:t>
      </w:r>
      <w:r w:rsidR="000C0066">
        <w:rPr>
          <w:sz w:val="24"/>
        </w:rPr>
        <w:t> ;</w:t>
      </w:r>
    </w:p>
    <w:p w14:paraId="5A7B78C6" w14:textId="18B33F3A" w:rsidR="00761655" w:rsidRPr="00170D5B" w:rsidRDefault="00761655" w:rsidP="00170D5B">
      <w:pPr>
        <w:pStyle w:val="Pardeliste"/>
        <w:numPr>
          <w:ilvl w:val="0"/>
          <w:numId w:val="17"/>
        </w:numPr>
        <w:spacing w:line="360" w:lineRule="auto"/>
        <w:rPr>
          <w:sz w:val="24"/>
        </w:rPr>
      </w:pPr>
      <w:r>
        <w:rPr>
          <w:sz w:val="24"/>
        </w:rPr>
        <w:t xml:space="preserve"> </w:t>
      </w:r>
      <w:r w:rsidR="006E1212">
        <w:rPr>
          <w:sz w:val="24"/>
        </w:rPr>
        <w:t>La surveillance d</w:t>
      </w:r>
      <w:r w:rsidR="007213B5">
        <w:rPr>
          <w:sz w:val="24"/>
        </w:rPr>
        <w:t>es infections respiratoires ai</w:t>
      </w:r>
      <w:r w:rsidR="000C0066">
        <w:rPr>
          <w:sz w:val="24"/>
        </w:rPr>
        <w:t>gües sévères</w:t>
      </w:r>
      <w:r w:rsidR="006E1212">
        <w:rPr>
          <w:sz w:val="24"/>
        </w:rPr>
        <w:t xml:space="preserve"> est restée silencieuse </w:t>
      </w:r>
      <w:r w:rsidR="00754D7D">
        <w:rPr>
          <w:sz w:val="24"/>
        </w:rPr>
        <w:t xml:space="preserve">avec zéro (0) cas de grippe détectée </w:t>
      </w:r>
      <w:r w:rsidR="006E1212">
        <w:rPr>
          <w:sz w:val="24"/>
        </w:rPr>
        <w:t>au cours de ce trimestre</w:t>
      </w:r>
      <w:r w:rsidR="000C0066">
        <w:rPr>
          <w:sz w:val="24"/>
        </w:rPr>
        <w:t>.</w:t>
      </w:r>
      <w:r w:rsidR="0060171E">
        <w:rPr>
          <w:sz w:val="24"/>
        </w:rPr>
        <w:t xml:space="preserve"> </w:t>
      </w:r>
    </w:p>
    <w:p w14:paraId="502C4FF1" w14:textId="310A49AD" w:rsidR="00A37A26" w:rsidRPr="002D4D4C" w:rsidRDefault="00DF4915" w:rsidP="00EC6C68">
      <w:pPr>
        <w:pStyle w:val="Tpointssaillants"/>
        <w:numPr>
          <w:ilvl w:val="0"/>
          <w:numId w:val="0"/>
        </w:numPr>
        <w:shd w:val="clear" w:color="auto" w:fill="F2F2F2" w:themeFill="background1" w:themeFillShade="F2"/>
        <w:ind w:left="357" w:hanging="357"/>
        <w:rPr>
          <w:sz w:val="32"/>
        </w:rPr>
      </w:pPr>
      <w:r>
        <w:t>Faits marquant les activités de la surveillance sentinell</w:t>
      </w:r>
      <w:r w:rsidR="00D24D51">
        <w:t>e de la grippe au quatrième</w:t>
      </w:r>
      <w:r>
        <w:t xml:space="preserve"> trimestre de 2019</w:t>
      </w:r>
    </w:p>
    <w:p w14:paraId="4F03A645" w14:textId="623770FA" w:rsidR="00E21B72" w:rsidRDefault="00DF4915" w:rsidP="002837C9">
      <w:pPr>
        <w:rPr>
          <w:rFonts w:eastAsia="Times New Roman" w:cs="Arial"/>
          <w:color w:val="000000"/>
          <w:sz w:val="24"/>
          <w:szCs w:val="16"/>
          <w:lang w:eastAsia="fr-FR"/>
        </w:rPr>
      </w:pPr>
      <w:r>
        <w:rPr>
          <w:rFonts w:eastAsia="Times New Roman" w:cs="Arial"/>
          <w:color w:val="000000"/>
          <w:sz w:val="24"/>
          <w:szCs w:val="16"/>
          <w:lang w:eastAsia="fr-FR"/>
        </w:rPr>
        <w:t>Au cours d</w:t>
      </w:r>
      <w:r w:rsidR="0091023B">
        <w:rPr>
          <w:rFonts w:eastAsia="Times New Roman" w:cs="Arial"/>
          <w:color w:val="000000"/>
          <w:sz w:val="24"/>
          <w:szCs w:val="16"/>
          <w:lang w:eastAsia="fr-FR"/>
        </w:rPr>
        <w:t>e ce</w:t>
      </w:r>
      <w:r>
        <w:rPr>
          <w:rFonts w:eastAsia="Times New Roman" w:cs="Arial"/>
          <w:color w:val="000000"/>
          <w:sz w:val="24"/>
          <w:szCs w:val="16"/>
          <w:lang w:eastAsia="fr-FR"/>
        </w:rPr>
        <w:t xml:space="preserve"> </w:t>
      </w:r>
      <w:r w:rsidR="006E1212">
        <w:rPr>
          <w:rFonts w:eastAsia="Times New Roman" w:cs="Arial"/>
          <w:color w:val="000000"/>
          <w:sz w:val="24"/>
          <w:szCs w:val="16"/>
          <w:lang w:eastAsia="fr-FR"/>
        </w:rPr>
        <w:t>4</w:t>
      </w:r>
      <w:r w:rsidR="00446D46" w:rsidRPr="00446D46">
        <w:rPr>
          <w:rFonts w:eastAsia="Times New Roman" w:cs="Arial"/>
          <w:color w:val="000000"/>
          <w:sz w:val="24"/>
          <w:szCs w:val="16"/>
          <w:vertAlign w:val="superscript"/>
          <w:lang w:eastAsia="fr-FR"/>
        </w:rPr>
        <w:t>è</w:t>
      </w:r>
      <w:r w:rsidR="006D130C">
        <w:rPr>
          <w:rFonts w:eastAsia="Times New Roman" w:cs="Arial"/>
          <w:color w:val="000000"/>
          <w:sz w:val="24"/>
          <w:szCs w:val="16"/>
          <w:lang w:eastAsia="fr-FR"/>
        </w:rPr>
        <w:t xml:space="preserve"> trimestre de 2019, les activités de la surv</w:t>
      </w:r>
      <w:r w:rsidR="00446D46">
        <w:rPr>
          <w:rFonts w:eastAsia="Times New Roman" w:cs="Arial"/>
          <w:color w:val="000000"/>
          <w:sz w:val="24"/>
          <w:szCs w:val="16"/>
          <w:lang w:eastAsia="fr-FR"/>
        </w:rPr>
        <w:t xml:space="preserve">eillance </w:t>
      </w:r>
      <w:r w:rsidR="00F86CB8">
        <w:rPr>
          <w:rFonts w:eastAsia="Times New Roman" w:cs="Arial"/>
          <w:color w:val="000000"/>
          <w:sz w:val="24"/>
          <w:szCs w:val="16"/>
          <w:lang w:eastAsia="fr-FR"/>
        </w:rPr>
        <w:t xml:space="preserve">de la grippe en Guinée </w:t>
      </w:r>
      <w:r w:rsidR="00EB756E">
        <w:rPr>
          <w:rFonts w:eastAsia="Times New Roman" w:cs="Arial"/>
          <w:color w:val="000000"/>
          <w:sz w:val="24"/>
          <w:szCs w:val="16"/>
          <w:lang w:eastAsia="fr-FR"/>
        </w:rPr>
        <w:t>sont restées</w:t>
      </w:r>
      <w:r w:rsidR="00F86CB8">
        <w:rPr>
          <w:rFonts w:eastAsia="Times New Roman" w:cs="Arial"/>
          <w:color w:val="000000"/>
          <w:sz w:val="24"/>
          <w:szCs w:val="16"/>
          <w:lang w:eastAsia="fr-FR"/>
        </w:rPr>
        <w:t xml:space="preserve"> </w:t>
      </w:r>
      <w:r w:rsidR="00446D46">
        <w:rPr>
          <w:rFonts w:eastAsia="Times New Roman" w:cs="Arial"/>
          <w:color w:val="000000"/>
          <w:sz w:val="24"/>
          <w:szCs w:val="16"/>
          <w:lang w:eastAsia="fr-FR"/>
        </w:rPr>
        <w:t>comme au</w:t>
      </w:r>
      <w:r w:rsidR="00EB756E">
        <w:rPr>
          <w:rFonts w:eastAsia="Times New Roman" w:cs="Arial"/>
          <w:color w:val="000000"/>
          <w:sz w:val="24"/>
          <w:szCs w:val="16"/>
          <w:lang w:eastAsia="fr-FR"/>
        </w:rPr>
        <w:t>x précédents</w:t>
      </w:r>
      <w:r w:rsidR="00446D46">
        <w:rPr>
          <w:rFonts w:eastAsia="Times New Roman" w:cs="Arial"/>
          <w:color w:val="000000"/>
          <w:sz w:val="24"/>
          <w:szCs w:val="16"/>
          <w:lang w:eastAsia="fr-FR"/>
        </w:rPr>
        <w:t xml:space="preserve"> trimestre</w:t>
      </w:r>
      <w:r w:rsidR="00EB756E">
        <w:rPr>
          <w:rFonts w:eastAsia="Times New Roman" w:cs="Arial"/>
          <w:color w:val="000000"/>
          <w:sz w:val="24"/>
          <w:szCs w:val="16"/>
          <w:lang w:eastAsia="fr-FR"/>
        </w:rPr>
        <w:t>s,</w:t>
      </w:r>
      <w:r w:rsidR="00446D46">
        <w:rPr>
          <w:rFonts w:eastAsia="Times New Roman" w:cs="Arial"/>
          <w:color w:val="000000"/>
          <w:sz w:val="24"/>
          <w:szCs w:val="16"/>
          <w:lang w:eastAsia="fr-FR"/>
        </w:rPr>
        <w:t xml:space="preserve"> dominées </w:t>
      </w:r>
      <w:r w:rsidR="00E26ADE">
        <w:rPr>
          <w:rFonts w:eastAsia="Times New Roman" w:cs="Arial"/>
          <w:color w:val="000000"/>
          <w:sz w:val="24"/>
          <w:szCs w:val="16"/>
          <w:lang w:eastAsia="fr-FR"/>
        </w:rPr>
        <w:t>par la</w:t>
      </w:r>
      <w:r w:rsidR="006D130C">
        <w:rPr>
          <w:rFonts w:eastAsia="Times New Roman" w:cs="Arial"/>
          <w:color w:val="000000"/>
          <w:sz w:val="24"/>
          <w:szCs w:val="16"/>
          <w:lang w:eastAsia="fr-FR"/>
        </w:rPr>
        <w:t xml:space="preserve"> surv</w:t>
      </w:r>
      <w:r w:rsidR="006E1212">
        <w:rPr>
          <w:rFonts w:eastAsia="Times New Roman" w:cs="Arial"/>
          <w:color w:val="000000"/>
          <w:sz w:val="24"/>
          <w:szCs w:val="16"/>
          <w:lang w:eastAsia="fr-FR"/>
        </w:rPr>
        <w:t>eillance des syndromes grippaux</w:t>
      </w:r>
      <w:r w:rsidR="006D130C">
        <w:rPr>
          <w:rFonts w:eastAsia="Times New Roman" w:cs="Arial"/>
          <w:color w:val="000000"/>
          <w:sz w:val="24"/>
          <w:szCs w:val="16"/>
          <w:lang w:eastAsia="fr-FR"/>
        </w:rPr>
        <w:t xml:space="preserve">. </w:t>
      </w:r>
      <w:r>
        <w:rPr>
          <w:rFonts w:eastAsia="Times New Roman" w:cs="Arial"/>
          <w:color w:val="000000"/>
          <w:sz w:val="24"/>
          <w:szCs w:val="16"/>
          <w:lang w:eastAsia="fr-FR"/>
        </w:rPr>
        <w:t xml:space="preserve"> </w:t>
      </w:r>
    </w:p>
    <w:p w14:paraId="5A0E771D" w14:textId="2FB49658" w:rsidR="002837C9" w:rsidRPr="00B94026" w:rsidRDefault="00BC559A" w:rsidP="002837C9">
      <w:pPr>
        <w:rPr>
          <w:sz w:val="24"/>
        </w:rPr>
      </w:pPr>
      <w:r>
        <w:rPr>
          <w:noProof/>
          <w:sz w:val="24"/>
          <w:lang w:eastAsia="fr-FR"/>
        </w:rPr>
        <mc:AlternateContent>
          <mc:Choice Requires="wps">
            <w:drawing>
              <wp:anchor distT="0" distB="0" distL="114300" distR="114300" simplePos="0" relativeHeight="251693056" behindDoc="0" locked="0" layoutInCell="1" allowOverlap="1" wp14:anchorId="5D79BCCA" wp14:editId="787E3DFB">
                <wp:simplePos x="0" y="0"/>
                <wp:positionH relativeFrom="column">
                  <wp:posOffset>7046595</wp:posOffset>
                </wp:positionH>
                <wp:positionV relativeFrom="paragraph">
                  <wp:posOffset>130810</wp:posOffset>
                </wp:positionV>
                <wp:extent cx="2581275" cy="457200"/>
                <wp:effectExtent l="0" t="0" r="9525" b="0"/>
                <wp:wrapNone/>
                <wp:docPr id="17" name="Zone de texte 17"/>
                <wp:cNvGraphicFramePr/>
                <a:graphic xmlns:a="http://schemas.openxmlformats.org/drawingml/2006/main">
                  <a:graphicData uri="http://schemas.microsoft.com/office/word/2010/wordprocessingShape">
                    <wps:wsp>
                      <wps:cNvSpPr txBox="1"/>
                      <wps:spPr>
                        <a:xfrm>
                          <a:off x="0" y="0"/>
                          <a:ext cx="2581275" cy="457200"/>
                        </a:xfrm>
                        <a:prstGeom prst="rect">
                          <a:avLst/>
                        </a:prstGeom>
                        <a:solidFill>
                          <a:schemeClr val="lt1"/>
                        </a:solidFill>
                        <a:ln w="6350">
                          <a:noFill/>
                        </a:ln>
                      </wps:spPr>
                      <wps:txbx>
                        <w:txbxContent>
                          <w:p w14:paraId="298939B9" w14:textId="523BCD74" w:rsidR="00BC559A" w:rsidRDefault="00BC559A">
                            <w:r>
                              <w:rPr>
                                <w:noProof/>
                                <w:sz w:val="24"/>
                                <w:lang w:eastAsia="fr-FR"/>
                              </w:rPr>
                              <w:drawing>
                                <wp:inline distT="0" distB="0" distL="0" distR="0" wp14:anchorId="5B45CB02" wp14:editId="1F89ECD6">
                                  <wp:extent cx="2410460" cy="342900"/>
                                  <wp:effectExtent l="0" t="0" r="889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0460" cy="34290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D79BCCA" id="Zone de texte 17" o:spid="_x0000_s1028" type="#_x0000_t202" style="position:absolute;margin-left:554.85pt;margin-top:10.3pt;width:203.25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" fillcolor="white [3201]" stroked="f" strokeweight=".5pt">
                <v:textbox>
                  <w:txbxContent>
                    <w:p w14:paraId="298939B9" w14:textId="523BCD74" w:rsidR="00BC559A" w:rsidRDefault="00BC559A">
                      <w:r>
                        <w:rPr>
                          <w:noProof/>
                          <w:sz w:val="24"/>
                          <w:lang w:eastAsia="fr-FR"/>
                        </w:rPr>
                        <w:drawing>
                          <wp:inline distT="0" distB="0" distL="0" distR="0" wp14:anchorId="5B45CB02" wp14:editId="1F89ECD6">
                            <wp:extent cx="2410460" cy="342900"/>
                            <wp:effectExtent l="0" t="0" r="889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0460" cy="342900"/>
                                    </a:xfrm>
                                    <a:prstGeom prst="rect">
                                      <a:avLst/>
                                    </a:prstGeom>
                                    <a:noFill/>
                                  </pic:spPr>
                                </pic:pic>
                              </a:graphicData>
                            </a:graphic>
                          </wp:inline>
                        </w:drawing>
                      </w:r>
                    </w:p>
                  </w:txbxContent>
                </v:textbox>
              </v:shape>
            </w:pict>
          </mc:Fallback>
        </mc:AlternateContent>
      </w:r>
      <w:r w:rsidR="00B175A1">
        <w:rPr>
          <w:sz w:val="24"/>
        </w:rPr>
        <w:t>Rappelons</w:t>
      </w:r>
      <w:r w:rsidR="003639CE">
        <w:rPr>
          <w:sz w:val="24"/>
        </w:rPr>
        <w:t xml:space="preserve"> </w:t>
      </w:r>
      <w:r w:rsidR="006E1212">
        <w:rPr>
          <w:sz w:val="24"/>
        </w:rPr>
        <w:t xml:space="preserve">toujours </w:t>
      </w:r>
      <w:r w:rsidR="003639CE">
        <w:rPr>
          <w:sz w:val="24"/>
        </w:rPr>
        <w:t xml:space="preserve">que le </w:t>
      </w:r>
      <w:r w:rsidR="002837C9" w:rsidRPr="00B94026">
        <w:rPr>
          <w:sz w:val="24"/>
        </w:rPr>
        <w:t>réseau de surveillance sentinelle de la grippe en Guinée</w:t>
      </w:r>
      <w:r w:rsidR="003639CE">
        <w:rPr>
          <w:sz w:val="24"/>
        </w:rPr>
        <w:t xml:space="preserve"> est constitué de</w:t>
      </w:r>
      <w:r w:rsidR="002837C9" w:rsidRPr="00B94026">
        <w:rPr>
          <w:sz w:val="24"/>
        </w:rPr>
        <w:t> :</w:t>
      </w:r>
      <w:r w:rsidR="00E359FB" w:rsidRPr="00E359FB">
        <w:rPr>
          <w:noProof/>
        </w:rPr>
        <w:t xml:space="preserve"> </w:t>
      </w:r>
      <w:r w:rsidR="00E26ADE">
        <w:rPr>
          <w:noProof/>
          <w:sz w:val="24"/>
          <w:lang w:eastAsia="fr-FR"/>
        </w:rPr>
        <w:t xml:space="preserve">  </w:t>
      </w:r>
    </w:p>
    <w:p w14:paraId="77FC6966" w14:textId="6667154B" w:rsidR="00176A1E" w:rsidRPr="0006418E" w:rsidRDefault="005B3C93" w:rsidP="00F92C38">
      <w:pPr>
        <w:jc w:val="both"/>
        <w:rPr>
          <w:sz w:val="24"/>
        </w:rPr>
      </w:pPr>
      <w:r w:rsidRPr="00FD6617">
        <w:rPr>
          <w:b/>
          <w:sz w:val="24"/>
        </w:rPr>
        <w:lastRenderedPageBreak/>
        <w:t>La surveillance syndromique</w:t>
      </w:r>
      <w:r w:rsidR="00F92C38" w:rsidRPr="00FD6617">
        <w:rPr>
          <w:b/>
          <w:sz w:val="24"/>
        </w:rPr>
        <w:t> </w:t>
      </w:r>
      <w:r w:rsidR="00F92C38">
        <w:rPr>
          <w:b/>
        </w:rPr>
        <w:t>:</w:t>
      </w:r>
      <w:r w:rsidR="00BF5541">
        <w:rPr>
          <w:b/>
        </w:rPr>
        <w:t xml:space="preserve"> </w:t>
      </w:r>
      <w:r w:rsidR="00BF5541" w:rsidRPr="000865FC">
        <w:rPr>
          <w:sz w:val="24"/>
        </w:rPr>
        <w:t xml:space="preserve">C’est la surveillance dans les centres de santé de </w:t>
      </w:r>
      <w:proofErr w:type="spellStart"/>
      <w:r w:rsidR="00BF5541" w:rsidRPr="000865FC">
        <w:rPr>
          <w:sz w:val="24"/>
        </w:rPr>
        <w:t>Kouléwondy</w:t>
      </w:r>
      <w:proofErr w:type="spellEnd"/>
      <w:r w:rsidR="00BF5541" w:rsidRPr="000865FC">
        <w:rPr>
          <w:sz w:val="24"/>
        </w:rPr>
        <w:t xml:space="preserve">, </w:t>
      </w:r>
      <w:proofErr w:type="spellStart"/>
      <w:r w:rsidR="00BF5541" w:rsidRPr="000865FC">
        <w:rPr>
          <w:sz w:val="24"/>
        </w:rPr>
        <w:t>Maciré</w:t>
      </w:r>
      <w:proofErr w:type="spellEnd"/>
      <w:r w:rsidR="00BF5541" w:rsidRPr="000865FC">
        <w:rPr>
          <w:sz w:val="24"/>
        </w:rPr>
        <w:t xml:space="preserve"> et </w:t>
      </w:r>
      <w:proofErr w:type="spellStart"/>
      <w:r w:rsidR="00BF5541" w:rsidRPr="000865FC">
        <w:rPr>
          <w:sz w:val="24"/>
        </w:rPr>
        <w:t>Gbessia</w:t>
      </w:r>
      <w:proofErr w:type="spellEnd"/>
      <w:r w:rsidR="00BF5541" w:rsidRPr="000865FC">
        <w:rPr>
          <w:sz w:val="24"/>
        </w:rPr>
        <w:t xml:space="preserve"> Port 1 qui offrent des soins ambulatoires aux malades répondant à la définition de cas de syndrome grippal</w:t>
      </w:r>
      <w:r w:rsidR="00F2214B" w:rsidRPr="000865FC">
        <w:rPr>
          <w:sz w:val="24"/>
        </w:rPr>
        <w:t xml:space="preserve"> (SG</w:t>
      </w:r>
      <w:r w:rsidR="00512E38">
        <w:rPr>
          <w:sz w:val="24"/>
        </w:rPr>
        <w:t>).</w:t>
      </w:r>
    </w:p>
    <w:p w14:paraId="3D189075" w14:textId="602E9F3D" w:rsidR="00CC5DD1" w:rsidRPr="00637C5F" w:rsidRDefault="003639CE" w:rsidP="003639CE">
      <w:pPr>
        <w:jc w:val="both"/>
        <w:rPr>
          <w:sz w:val="24"/>
        </w:rPr>
      </w:pPr>
      <w:r w:rsidRPr="00CC5DD1">
        <w:rPr>
          <w:b/>
          <w:sz w:val="24"/>
        </w:rPr>
        <w:t>La surveillance des infections respiratoires aigües sévères</w:t>
      </w:r>
      <w:r w:rsidR="00A85FD4">
        <w:rPr>
          <w:b/>
          <w:sz w:val="24"/>
        </w:rPr>
        <w:t xml:space="preserve"> </w:t>
      </w:r>
      <w:r w:rsidR="00CC5DD1" w:rsidRPr="00CC5DD1">
        <w:rPr>
          <w:b/>
          <w:sz w:val="24"/>
        </w:rPr>
        <w:t>(IRAS)</w:t>
      </w:r>
      <w:r w:rsidR="00637C5F">
        <w:rPr>
          <w:b/>
          <w:sz w:val="24"/>
        </w:rPr>
        <w:t> :</w:t>
      </w:r>
      <w:r w:rsidR="00575B50">
        <w:rPr>
          <w:b/>
        </w:rPr>
        <w:t> </w:t>
      </w:r>
      <w:r w:rsidR="00575B50" w:rsidRPr="00637C5F">
        <w:rPr>
          <w:sz w:val="24"/>
        </w:rPr>
        <w:t xml:space="preserve">au </w:t>
      </w:r>
      <w:r w:rsidR="00F2214B" w:rsidRPr="00637C5F">
        <w:rPr>
          <w:sz w:val="24"/>
        </w:rPr>
        <w:t>centre méd</w:t>
      </w:r>
      <w:r w:rsidR="00575B50" w:rsidRPr="00637C5F">
        <w:rPr>
          <w:sz w:val="24"/>
        </w:rPr>
        <w:t xml:space="preserve">ical communal (CMC) </w:t>
      </w:r>
      <w:r w:rsidR="00F2214B" w:rsidRPr="00637C5F">
        <w:rPr>
          <w:sz w:val="24"/>
        </w:rPr>
        <w:t xml:space="preserve">de </w:t>
      </w:r>
      <w:proofErr w:type="spellStart"/>
      <w:r w:rsidR="00F2214B" w:rsidRPr="00637C5F">
        <w:rPr>
          <w:sz w:val="24"/>
        </w:rPr>
        <w:t>Ratoma</w:t>
      </w:r>
      <w:proofErr w:type="spellEnd"/>
      <w:r w:rsidR="00512E38" w:rsidRPr="00637C5F">
        <w:rPr>
          <w:sz w:val="24"/>
        </w:rPr>
        <w:t>.</w:t>
      </w:r>
      <w:r w:rsidR="00CC5DD1" w:rsidRPr="00637C5F">
        <w:rPr>
          <w:sz w:val="24"/>
        </w:rPr>
        <w:t xml:space="preserve"> </w:t>
      </w:r>
    </w:p>
    <w:p w14:paraId="4F16AE64" w14:textId="77777777" w:rsidR="00BC559A" w:rsidRDefault="00BC559A" w:rsidP="003639CE">
      <w:pPr>
        <w:jc w:val="both"/>
      </w:pPr>
    </w:p>
    <w:p w14:paraId="1D7F62AD" w14:textId="5C4A40E5" w:rsidR="00176A1E" w:rsidRPr="00EC6C68" w:rsidRDefault="00176A1E" w:rsidP="009D240D">
      <w:pPr>
        <w:pStyle w:val="Tpointssaillants"/>
        <w:numPr>
          <w:ilvl w:val="0"/>
          <w:numId w:val="0"/>
        </w:numPr>
        <w:shd w:val="clear" w:color="auto" w:fill="F2F2F2" w:themeFill="background1" w:themeFillShade="F2"/>
      </w:pPr>
      <w:r w:rsidRPr="00EC6C68">
        <w:t>Résu</w:t>
      </w:r>
      <w:r w:rsidR="00AA5023">
        <w:t>ltats de la surveillance de la s</w:t>
      </w:r>
      <w:r w:rsidRPr="00EC6C68">
        <w:t xml:space="preserve">emaine </w:t>
      </w:r>
      <w:r w:rsidR="00D24D51">
        <w:t>40</w:t>
      </w:r>
      <w:r w:rsidRPr="00EC6C68">
        <w:t xml:space="preserve"> à la semaine </w:t>
      </w:r>
      <w:r w:rsidR="00D24D51">
        <w:t>52</w:t>
      </w:r>
      <w:r w:rsidR="003B0DDD" w:rsidRPr="00EC6C68">
        <w:t xml:space="preserve"> </w:t>
      </w:r>
      <w:r w:rsidR="00CC5DD1">
        <w:t xml:space="preserve">de 2019 </w:t>
      </w:r>
      <w:r w:rsidR="003B0DDD" w:rsidRPr="00EC6C68">
        <w:t>dans</w:t>
      </w:r>
      <w:r w:rsidR="00BB45ED">
        <w:t xml:space="preserve"> les </w:t>
      </w:r>
      <w:r w:rsidR="009E06A5">
        <w:t xml:space="preserve">sites </w:t>
      </w:r>
      <w:r w:rsidR="00CC5DD1">
        <w:t>sentinelles</w:t>
      </w:r>
    </w:p>
    <w:p w14:paraId="20660201" w14:textId="44FD4027" w:rsidR="00C61DCC" w:rsidRPr="006D48D3" w:rsidRDefault="00D24D51" w:rsidP="006D48D3">
      <w:pPr>
        <w:tabs>
          <w:tab w:val="num" w:pos="3054"/>
        </w:tabs>
        <w:jc w:val="both"/>
        <w:rPr>
          <w:color w:val="000000" w:themeColor="text1"/>
          <w:sz w:val="24"/>
        </w:rPr>
      </w:pPr>
      <w:r>
        <w:rPr>
          <w:sz w:val="24"/>
        </w:rPr>
        <w:t>Durant ce 4</w:t>
      </w:r>
      <w:r w:rsidR="00177409" w:rsidRPr="00177409">
        <w:rPr>
          <w:sz w:val="24"/>
          <w:vertAlign w:val="superscript"/>
        </w:rPr>
        <w:t>è</w:t>
      </w:r>
      <w:r w:rsidR="00177409">
        <w:rPr>
          <w:sz w:val="24"/>
        </w:rPr>
        <w:t xml:space="preserve"> tri</w:t>
      </w:r>
      <w:r>
        <w:rPr>
          <w:sz w:val="24"/>
        </w:rPr>
        <w:t xml:space="preserve">mestre de 2019, un total de </w:t>
      </w:r>
      <w:r w:rsidR="006E1212" w:rsidRPr="00A85FD4">
        <w:rPr>
          <w:b/>
          <w:sz w:val="24"/>
        </w:rPr>
        <w:t>4</w:t>
      </w:r>
      <w:r w:rsidR="00376369" w:rsidRPr="00A85FD4">
        <w:rPr>
          <w:b/>
          <w:sz w:val="24"/>
        </w:rPr>
        <w:t>.</w:t>
      </w:r>
      <w:r w:rsidR="006E1212" w:rsidRPr="00A85FD4">
        <w:rPr>
          <w:b/>
          <w:sz w:val="24"/>
        </w:rPr>
        <w:t>240</w:t>
      </w:r>
      <w:r w:rsidR="00177409" w:rsidRPr="00A85FD4">
        <w:rPr>
          <w:sz w:val="24"/>
        </w:rPr>
        <w:t xml:space="preserve"> </w:t>
      </w:r>
      <w:r w:rsidR="00177409">
        <w:rPr>
          <w:sz w:val="24"/>
        </w:rPr>
        <w:t xml:space="preserve">consultations a été enregistré dans les trois sites sentinelles parmi </w:t>
      </w:r>
      <w:r w:rsidR="00A841E9">
        <w:rPr>
          <w:sz w:val="24"/>
        </w:rPr>
        <w:t xml:space="preserve">lesquelles </w:t>
      </w:r>
      <w:r w:rsidR="00A841E9" w:rsidRPr="008C4EB7">
        <w:rPr>
          <w:color w:val="000000" w:themeColor="text1"/>
          <w:sz w:val="24"/>
        </w:rPr>
        <w:t>environ</w:t>
      </w:r>
      <w:r w:rsidR="00A6543A" w:rsidRPr="008C4EB7">
        <w:rPr>
          <w:color w:val="000000" w:themeColor="text1"/>
          <w:sz w:val="24"/>
        </w:rPr>
        <w:t xml:space="preserve"> </w:t>
      </w:r>
      <w:r w:rsidR="006E1212" w:rsidRPr="008C4EB7">
        <w:rPr>
          <w:b/>
          <w:color w:val="000000" w:themeColor="text1"/>
          <w:sz w:val="24"/>
        </w:rPr>
        <w:t>27</w:t>
      </w:r>
      <w:r w:rsidR="00A6543A" w:rsidRPr="008C4EB7">
        <w:rPr>
          <w:b/>
          <w:color w:val="000000" w:themeColor="text1"/>
          <w:sz w:val="24"/>
        </w:rPr>
        <w:t>%</w:t>
      </w:r>
      <w:r w:rsidR="00A6543A" w:rsidRPr="008C4EB7">
        <w:rPr>
          <w:color w:val="000000" w:themeColor="text1"/>
          <w:sz w:val="24"/>
        </w:rPr>
        <w:t xml:space="preserve"> </w:t>
      </w:r>
      <w:r w:rsidR="00177409">
        <w:rPr>
          <w:color w:val="000000" w:themeColor="text1"/>
          <w:sz w:val="24"/>
        </w:rPr>
        <w:t>sont attribuables aux SG</w:t>
      </w:r>
      <w:r w:rsidR="00A6543A">
        <w:rPr>
          <w:color w:val="000000" w:themeColor="text1"/>
          <w:sz w:val="24"/>
        </w:rPr>
        <w:t>. Le</w:t>
      </w:r>
      <w:r w:rsidR="0015680A">
        <w:rPr>
          <w:color w:val="000000" w:themeColor="text1"/>
          <w:sz w:val="24"/>
        </w:rPr>
        <w:t xml:space="preserve">s enfants </w:t>
      </w:r>
      <w:r w:rsidR="006E1212">
        <w:rPr>
          <w:color w:val="000000" w:themeColor="text1"/>
          <w:sz w:val="24"/>
        </w:rPr>
        <w:t xml:space="preserve">de moins de cinq (5) ans restent toujours comme au trimestre </w:t>
      </w:r>
      <w:r w:rsidR="008C4EB7">
        <w:rPr>
          <w:color w:val="000000" w:themeColor="text1"/>
          <w:sz w:val="24"/>
        </w:rPr>
        <w:t>précédent</w:t>
      </w:r>
      <w:r w:rsidR="006E1212">
        <w:rPr>
          <w:color w:val="000000" w:themeColor="text1"/>
          <w:sz w:val="24"/>
        </w:rPr>
        <w:t>,</w:t>
      </w:r>
      <w:r w:rsidR="0015680A">
        <w:rPr>
          <w:color w:val="000000" w:themeColor="text1"/>
          <w:sz w:val="24"/>
        </w:rPr>
        <w:t xml:space="preserve"> les plus t</w:t>
      </w:r>
      <w:r w:rsidR="000E6E08">
        <w:rPr>
          <w:color w:val="000000" w:themeColor="text1"/>
          <w:sz w:val="24"/>
        </w:rPr>
        <w:t>ouché</w:t>
      </w:r>
      <w:r w:rsidR="0015680A">
        <w:rPr>
          <w:color w:val="000000" w:themeColor="text1"/>
          <w:sz w:val="24"/>
        </w:rPr>
        <w:t xml:space="preserve">s avec des proportions </w:t>
      </w:r>
      <w:r w:rsidR="006D48D3">
        <w:rPr>
          <w:color w:val="000000" w:themeColor="text1"/>
          <w:sz w:val="24"/>
        </w:rPr>
        <w:t>de syndrome</w:t>
      </w:r>
      <w:r w:rsidR="0015680A">
        <w:rPr>
          <w:color w:val="000000" w:themeColor="text1"/>
          <w:sz w:val="24"/>
        </w:rPr>
        <w:t xml:space="preserve"> gr</w:t>
      </w:r>
      <w:r w:rsidR="000C0066">
        <w:rPr>
          <w:color w:val="000000" w:themeColor="text1"/>
          <w:sz w:val="24"/>
        </w:rPr>
        <w:t xml:space="preserve">ippal équivalant </w:t>
      </w:r>
      <w:r w:rsidR="008C4EB7">
        <w:rPr>
          <w:color w:val="000000" w:themeColor="text1"/>
          <w:sz w:val="24"/>
        </w:rPr>
        <w:t>environ 42,23 % et 43</w:t>
      </w:r>
      <w:r w:rsidR="0015680A">
        <w:rPr>
          <w:color w:val="000000" w:themeColor="text1"/>
          <w:sz w:val="24"/>
        </w:rPr>
        <w:t xml:space="preserve"> % respectivement pour les tranches d’âge de 0 à moins de 2 ans et </w:t>
      </w:r>
      <w:r w:rsidR="000E6E08">
        <w:rPr>
          <w:color w:val="000000" w:themeColor="text1"/>
          <w:sz w:val="24"/>
        </w:rPr>
        <w:t xml:space="preserve">de </w:t>
      </w:r>
      <w:r w:rsidR="0015680A">
        <w:rPr>
          <w:color w:val="000000" w:themeColor="text1"/>
          <w:sz w:val="24"/>
        </w:rPr>
        <w:t>2</w:t>
      </w:r>
      <w:r w:rsidR="00177409">
        <w:rPr>
          <w:color w:val="000000" w:themeColor="text1"/>
          <w:sz w:val="24"/>
        </w:rPr>
        <w:t xml:space="preserve"> </w:t>
      </w:r>
      <w:r w:rsidR="0015680A">
        <w:rPr>
          <w:color w:val="000000" w:themeColor="text1"/>
          <w:sz w:val="24"/>
        </w:rPr>
        <w:t xml:space="preserve">à moins de 5 ans. </w:t>
      </w:r>
    </w:p>
    <w:p w14:paraId="7EFFB835" w14:textId="613857C3" w:rsidR="00C61DCC" w:rsidRPr="003903A1" w:rsidRDefault="00AE7B56" w:rsidP="00A37A26">
      <w:pPr>
        <w:tabs>
          <w:tab w:val="left" w:pos="4065"/>
        </w:tabs>
        <w:rPr>
          <w:b/>
          <w:sz w:val="24"/>
        </w:rPr>
      </w:pPr>
      <w:r>
        <w:rPr>
          <w:b/>
          <w:sz w:val="24"/>
        </w:rPr>
        <w:t xml:space="preserve"> </w:t>
      </w:r>
      <w:r w:rsidR="00EC6C68">
        <w:rPr>
          <w:b/>
          <w:sz w:val="24"/>
        </w:rPr>
        <w:t xml:space="preserve">Tableau 1. </w:t>
      </w:r>
      <w:r w:rsidR="00BB45ED">
        <w:rPr>
          <w:b/>
          <w:sz w:val="24"/>
        </w:rPr>
        <w:t>Fréquence des</w:t>
      </w:r>
      <w:r w:rsidR="005D6852" w:rsidRPr="003903A1">
        <w:rPr>
          <w:b/>
          <w:sz w:val="24"/>
        </w:rPr>
        <w:t xml:space="preserve"> syndromes grippaux </w:t>
      </w:r>
      <w:r w:rsidR="00EC6C68">
        <w:rPr>
          <w:b/>
          <w:sz w:val="24"/>
        </w:rPr>
        <w:t xml:space="preserve">dans les centres de santé </w:t>
      </w:r>
      <w:r w:rsidR="00F72CA1">
        <w:rPr>
          <w:b/>
          <w:sz w:val="24"/>
        </w:rPr>
        <w:t xml:space="preserve">de </w:t>
      </w:r>
      <w:proofErr w:type="spellStart"/>
      <w:r w:rsidR="00CE28A3" w:rsidRPr="003903A1">
        <w:rPr>
          <w:b/>
          <w:sz w:val="24"/>
        </w:rPr>
        <w:t>Koulewondi</w:t>
      </w:r>
      <w:proofErr w:type="spellEnd"/>
      <w:r w:rsidR="000E6E08">
        <w:rPr>
          <w:b/>
          <w:sz w:val="24"/>
        </w:rPr>
        <w:t>,</w:t>
      </w:r>
      <w:r w:rsidR="00EC6C68" w:rsidRPr="00EC6C68">
        <w:rPr>
          <w:b/>
          <w:sz w:val="24"/>
        </w:rPr>
        <w:t xml:space="preserve"> </w:t>
      </w:r>
      <w:proofErr w:type="spellStart"/>
      <w:r w:rsidR="000E6E08">
        <w:rPr>
          <w:b/>
          <w:sz w:val="24"/>
        </w:rPr>
        <w:t>Gbessia</w:t>
      </w:r>
      <w:proofErr w:type="spellEnd"/>
      <w:r w:rsidR="000E6E08">
        <w:rPr>
          <w:b/>
          <w:sz w:val="24"/>
        </w:rPr>
        <w:t xml:space="preserve"> port 1 et </w:t>
      </w:r>
      <w:proofErr w:type="spellStart"/>
      <w:r w:rsidR="000E6E08">
        <w:rPr>
          <w:b/>
          <w:sz w:val="24"/>
        </w:rPr>
        <w:t>Maciré</w:t>
      </w:r>
      <w:proofErr w:type="spellEnd"/>
      <w:r w:rsidR="000E6E08">
        <w:rPr>
          <w:b/>
          <w:sz w:val="24"/>
        </w:rPr>
        <w:t xml:space="preserve">, </w:t>
      </w:r>
      <w:r w:rsidR="00D24D51">
        <w:rPr>
          <w:b/>
          <w:sz w:val="24"/>
        </w:rPr>
        <w:t>S40 à S52</w:t>
      </w:r>
      <w:r w:rsidR="000E6E08">
        <w:rPr>
          <w:b/>
          <w:sz w:val="24"/>
        </w:rPr>
        <w:t>, 2019</w:t>
      </w:r>
    </w:p>
    <w:tbl>
      <w:tblPr>
        <w:tblStyle w:val="Grilledutableau"/>
        <w:tblpPr w:leftFromText="141" w:rightFromText="141" w:vertAnchor="text" w:horzAnchor="margin" w:tblpY="129"/>
        <w:tblW w:w="14906" w:type="dxa"/>
        <w:tblLook w:val="04A0" w:firstRow="1" w:lastRow="0" w:firstColumn="1" w:lastColumn="0" w:noHBand="0" w:noVBand="1"/>
      </w:tblPr>
      <w:tblGrid>
        <w:gridCol w:w="5060"/>
        <w:gridCol w:w="1319"/>
        <w:gridCol w:w="1482"/>
        <w:gridCol w:w="1319"/>
        <w:gridCol w:w="1483"/>
        <w:gridCol w:w="1531"/>
        <w:gridCol w:w="984"/>
        <w:gridCol w:w="1728"/>
      </w:tblGrid>
      <w:tr w:rsidR="0086575E" w:rsidRPr="00EC6C68" w14:paraId="07CE3D59" w14:textId="77777777" w:rsidTr="005760FA">
        <w:trPr>
          <w:trHeight w:val="431"/>
        </w:trPr>
        <w:tc>
          <w:tcPr>
            <w:tcW w:w="5060" w:type="dxa"/>
            <w:vMerge w:val="restart"/>
            <w:tcBorders>
              <w:top w:val="single" w:sz="4" w:space="0" w:color="auto"/>
              <w:left w:val="single" w:sz="4" w:space="0" w:color="auto"/>
              <w:right w:val="single" w:sz="4" w:space="0" w:color="auto"/>
            </w:tcBorders>
            <w:shd w:val="clear" w:color="auto" w:fill="9CC2E5" w:themeFill="accent1" w:themeFillTint="99"/>
            <w:vAlign w:val="center"/>
          </w:tcPr>
          <w:p w14:paraId="11822152" w14:textId="77777777" w:rsidR="0086575E" w:rsidRPr="00EC6C68" w:rsidRDefault="0086575E" w:rsidP="00B175A1">
            <w:pPr>
              <w:jc w:val="center"/>
              <w:rPr>
                <w:rFonts w:cstheme="minorHAnsi"/>
              </w:rPr>
            </w:pPr>
          </w:p>
          <w:p w14:paraId="48450581" w14:textId="74663255" w:rsidR="0086575E" w:rsidRPr="00EC6C68" w:rsidRDefault="0086575E" w:rsidP="00B175A1">
            <w:pPr>
              <w:jc w:val="center"/>
              <w:rPr>
                <w:rFonts w:cstheme="minorHAnsi"/>
              </w:rPr>
            </w:pPr>
            <w:r w:rsidRPr="00EC6C68">
              <w:rPr>
                <w:rFonts w:cstheme="minorHAnsi"/>
                <w:b/>
                <w:sz w:val="24"/>
              </w:rPr>
              <w:t>Rubriques</w:t>
            </w:r>
          </w:p>
        </w:tc>
        <w:tc>
          <w:tcPr>
            <w:tcW w:w="8118"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1AF100FB" w14:textId="77777777" w:rsidR="0086575E" w:rsidRPr="00EC6C68" w:rsidRDefault="0086575E" w:rsidP="0086575E">
            <w:pPr>
              <w:jc w:val="center"/>
              <w:rPr>
                <w:rFonts w:cstheme="minorHAnsi"/>
                <w:b/>
                <w:sz w:val="28"/>
                <w:szCs w:val="28"/>
              </w:rPr>
            </w:pPr>
            <w:r w:rsidRPr="00EC6C68">
              <w:rPr>
                <w:rFonts w:cstheme="minorHAnsi"/>
                <w:b/>
                <w:sz w:val="24"/>
              </w:rPr>
              <w:t>Tranches d’âge (en année)</w:t>
            </w:r>
          </w:p>
        </w:tc>
        <w:tc>
          <w:tcPr>
            <w:tcW w:w="1728" w:type="dxa"/>
            <w:vMerge w:val="restart"/>
            <w:tcBorders>
              <w:top w:val="single" w:sz="4" w:space="0" w:color="auto"/>
              <w:left w:val="single" w:sz="4" w:space="0" w:color="auto"/>
              <w:right w:val="single" w:sz="4" w:space="0" w:color="auto"/>
            </w:tcBorders>
            <w:shd w:val="clear" w:color="auto" w:fill="9CC2E5" w:themeFill="accent1" w:themeFillTint="99"/>
            <w:vAlign w:val="center"/>
            <w:hideMark/>
          </w:tcPr>
          <w:p w14:paraId="2ABF4BDE" w14:textId="77777777" w:rsidR="0086575E" w:rsidRPr="00EC6C68" w:rsidRDefault="0086575E" w:rsidP="0086575E">
            <w:pPr>
              <w:jc w:val="center"/>
              <w:rPr>
                <w:rFonts w:cstheme="minorHAnsi"/>
                <w:b/>
                <w:sz w:val="28"/>
                <w:szCs w:val="28"/>
              </w:rPr>
            </w:pPr>
            <w:r w:rsidRPr="00EC6C68">
              <w:rPr>
                <w:rFonts w:cstheme="minorHAnsi"/>
                <w:b/>
                <w:sz w:val="28"/>
                <w:szCs w:val="28"/>
              </w:rPr>
              <w:t>Total</w:t>
            </w:r>
          </w:p>
        </w:tc>
      </w:tr>
      <w:tr w:rsidR="0086575E" w:rsidRPr="00EC6C68" w14:paraId="652D8AC2" w14:textId="77777777" w:rsidTr="005760FA">
        <w:trPr>
          <w:trHeight w:val="551"/>
        </w:trPr>
        <w:tc>
          <w:tcPr>
            <w:tcW w:w="5060" w:type="dxa"/>
            <w:vMerge/>
            <w:tcBorders>
              <w:left w:val="single" w:sz="4" w:space="0" w:color="auto"/>
              <w:bottom w:val="single" w:sz="4" w:space="0" w:color="auto"/>
              <w:right w:val="single" w:sz="4" w:space="0" w:color="auto"/>
            </w:tcBorders>
            <w:shd w:val="clear" w:color="auto" w:fill="9CC2E5" w:themeFill="accent1" w:themeFillTint="99"/>
          </w:tcPr>
          <w:p w14:paraId="0E142D91" w14:textId="77777777" w:rsidR="0086575E" w:rsidRPr="00EC6C68" w:rsidRDefault="0086575E" w:rsidP="0086575E">
            <w:pPr>
              <w:rPr>
                <w:rFonts w:cstheme="minorHAnsi"/>
              </w:rPr>
            </w:pPr>
          </w:p>
        </w:tc>
        <w:tc>
          <w:tcPr>
            <w:tcW w:w="1319"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3724C9ED" w14:textId="77777777" w:rsidR="0086575E" w:rsidRPr="00EC6C68" w:rsidRDefault="0086575E" w:rsidP="0086575E">
            <w:pPr>
              <w:jc w:val="center"/>
              <w:rPr>
                <w:rFonts w:cstheme="minorHAnsi"/>
                <w:b/>
                <w:sz w:val="28"/>
                <w:szCs w:val="28"/>
              </w:rPr>
            </w:pPr>
            <w:r w:rsidRPr="00EC6C68">
              <w:rPr>
                <w:rFonts w:cstheme="minorHAnsi"/>
                <w:b/>
                <w:sz w:val="28"/>
                <w:szCs w:val="28"/>
              </w:rPr>
              <w:t>0 - &lt;2</w:t>
            </w:r>
          </w:p>
        </w:tc>
        <w:tc>
          <w:tcPr>
            <w:tcW w:w="148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1963500F" w14:textId="77777777" w:rsidR="0086575E" w:rsidRPr="00EC6C68" w:rsidRDefault="0086575E" w:rsidP="0086575E">
            <w:pPr>
              <w:jc w:val="center"/>
              <w:rPr>
                <w:rFonts w:cstheme="minorHAnsi"/>
                <w:b/>
                <w:sz w:val="28"/>
                <w:szCs w:val="28"/>
              </w:rPr>
            </w:pPr>
            <w:r w:rsidRPr="00EC6C68">
              <w:rPr>
                <w:rFonts w:cstheme="minorHAnsi"/>
                <w:b/>
                <w:sz w:val="28"/>
                <w:szCs w:val="28"/>
              </w:rPr>
              <w:t>2 - &lt;5</w:t>
            </w:r>
          </w:p>
        </w:tc>
        <w:tc>
          <w:tcPr>
            <w:tcW w:w="1319"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12030374" w14:textId="77777777" w:rsidR="0086575E" w:rsidRPr="00EC6C68" w:rsidRDefault="0086575E" w:rsidP="0086575E">
            <w:pPr>
              <w:jc w:val="center"/>
              <w:rPr>
                <w:rFonts w:cstheme="minorHAnsi"/>
                <w:b/>
                <w:sz w:val="28"/>
                <w:szCs w:val="28"/>
              </w:rPr>
            </w:pPr>
            <w:r w:rsidRPr="00EC6C68">
              <w:rPr>
                <w:rFonts w:cstheme="minorHAnsi"/>
                <w:b/>
                <w:sz w:val="28"/>
                <w:szCs w:val="28"/>
              </w:rPr>
              <w:t>5 - &lt;15</w:t>
            </w:r>
          </w:p>
        </w:tc>
        <w:tc>
          <w:tcPr>
            <w:tcW w:w="148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18A82EDE" w14:textId="77777777" w:rsidR="0086575E" w:rsidRPr="00EC6C68" w:rsidRDefault="0086575E" w:rsidP="0086575E">
            <w:pPr>
              <w:jc w:val="center"/>
              <w:rPr>
                <w:rFonts w:cstheme="minorHAnsi"/>
                <w:b/>
                <w:sz w:val="28"/>
                <w:szCs w:val="28"/>
              </w:rPr>
            </w:pPr>
            <w:r w:rsidRPr="00EC6C68">
              <w:rPr>
                <w:rFonts w:cstheme="minorHAnsi"/>
                <w:b/>
                <w:sz w:val="28"/>
                <w:szCs w:val="28"/>
              </w:rPr>
              <w:t>15 - &lt;50</w:t>
            </w:r>
          </w:p>
        </w:tc>
        <w:tc>
          <w:tcPr>
            <w:tcW w:w="153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71AB732" w14:textId="77777777" w:rsidR="0086575E" w:rsidRPr="00EC6C68" w:rsidRDefault="0086575E" w:rsidP="0086575E">
            <w:pPr>
              <w:jc w:val="center"/>
              <w:rPr>
                <w:rFonts w:cstheme="minorHAnsi"/>
                <w:b/>
                <w:sz w:val="28"/>
                <w:szCs w:val="28"/>
              </w:rPr>
            </w:pPr>
            <w:r w:rsidRPr="00EC6C68">
              <w:rPr>
                <w:rFonts w:cstheme="minorHAnsi"/>
                <w:b/>
                <w:sz w:val="28"/>
                <w:szCs w:val="28"/>
              </w:rPr>
              <w:t>50 - &lt;65</w:t>
            </w:r>
          </w:p>
        </w:tc>
        <w:tc>
          <w:tcPr>
            <w:tcW w:w="98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26F2A3A6" w14:textId="77777777" w:rsidR="0086575E" w:rsidRPr="00EC6C68" w:rsidRDefault="0086575E" w:rsidP="0086575E">
            <w:pPr>
              <w:jc w:val="center"/>
              <w:rPr>
                <w:rFonts w:cstheme="minorHAnsi"/>
                <w:b/>
                <w:sz w:val="28"/>
                <w:szCs w:val="28"/>
              </w:rPr>
            </w:pPr>
            <w:r w:rsidRPr="00EC6C68">
              <w:rPr>
                <w:rFonts w:cstheme="minorHAnsi"/>
                <w:b/>
                <w:sz w:val="28"/>
                <w:szCs w:val="28"/>
              </w:rPr>
              <w:t>≥ 65</w:t>
            </w:r>
          </w:p>
        </w:tc>
        <w:tc>
          <w:tcPr>
            <w:tcW w:w="1728" w:type="dxa"/>
            <w:vMerge/>
            <w:tcBorders>
              <w:left w:val="single" w:sz="4" w:space="0" w:color="auto"/>
              <w:bottom w:val="single" w:sz="4" w:space="0" w:color="auto"/>
              <w:right w:val="single" w:sz="4" w:space="0" w:color="auto"/>
            </w:tcBorders>
            <w:shd w:val="clear" w:color="auto" w:fill="9CC2E5" w:themeFill="accent1" w:themeFillTint="99"/>
          </w:tcPr>
          <w:p w14:paraId="457CF0C5" w14:textId="77777777" w:rsidR="0086575E" w:rsidRPr="00EC6C68" w:rsidRDefault="0086575E" w:rsidP="0086575E">
            <w:pPr>
              <w:jc w:val="center"/>
              <w:rPr>
                <w:rFonts w:cstheme="minorHAnsi"/>
                <w:sz w:val="28"/>
                <w:szCs w:val="28"/>
              </w:rPr>
            </w:pPr>
          </w:p>
        </w:tc>
      </w:tr>
      <w:tr w:rsidR="00A67D3A" w:rsidRPr="00EC6C68" w14:paraId="52BF94FB" w14:textId="77777777" w:rsidTr="005760FA">
        <w:trPr>
          <w:trHeight w:val="804"/>
        </w:trPr>
        <w:tc>
          <w:tcPr>
            <w:tcW w:w="5060" w:type="dxa"/>
            <w:tcBorders>
              <w:top w:val="single" w:sz="4" w:space="0" w:color="auto"/>
              <w:left w:val="single" w:sz="4" w:space="0" w:color="auto"/>
              <w:bottom w:val="single" w:sz="4" w:space="0" w:color="auto"/>
              <w:right w:val="single" w:sz="4" w:space="0" w:color="auto"/>
            </w:tcBorders>
            <w:hideMark/>
          </w:tcPr>
          <w:p w14:paraId="1F312279" w14:textId="77777777" w:rsidR="00A67D3A" w:rsidRPr="00EC6C68" w:rsidRDefault="00A67D3A" w:rsidP="00A67D3A">
            <w:pPr>
              <w:rPr>
                <w:rFonts w:cstheme="minorHAnsi"/>
                <w:sz w:val="24"/>
              </w:rPr>
            </w:pPr>
            <w:r w:rsidRPr="00EC6C68">
              <w:rPr>
                <w:rFonts w:cstheme="minorHAnsi"/>
                <w:sz w:val="24"/>
              </w:rPr>
              <w:t>Nombre total de consultations externes (toutes causes confondues)</w:t>
            </w:r>
          </w:p>
        </w:tc>
        <w:tc>
          <w:tcPr>
            <w:tcW w:w="1319" w:type="dxa"/>
            <w:tcBorders>
              <w:top w:val="nil"/>
              <w:left w:val="nil"/>
              <w:bottom w:val="single" w:sz="8" w:space="0" w:color="auto"/>
              <w:right w:val="single" w:sz="8" w:space="0" w:color="auto"/>
            </w:tcBorders>
            <w:shd w:val="clear" w:color="auto" w:fill="auto"/>
            <w:vAlign w:val="center"/>
          </w:tcPr>
          <w:p w14:paraId="3B04484F" w14:textId="787B2D33" w:rsidR="00A67D3A" w:rsidRDefault="005760FA" w:rsidP="005760FA">
            <w:pPr>
              <w:jc w:val="center"/>
              <w:rPr>
                <w:color w:val="000000"/>
              </w:rPr>
            </w:pPr>
            <w:r>
              <w:rPr>
                <w:color w:val="000000"/>
              </w:rPr>
              <w:t>689</w:t>
            </w:r>
          </w:p>
        </w:tc>
        <w:tc>
          <w:tcPr>
            <w:tcW w:w="1482" w:type="dxa"/>
            <w:tcBorders>
              <w:top w:val="nil"/>
              <w:left w:val="nil"/>
              <w:bottom w:val="single" w:sz="8" w:space="0" w:color="auto"/>
              <w:right w:val="single" w:sz="8" w:space="0" w:color="auto"/>
            </w:tcBorders>
            <w:shd w:val="clear" w:color="auto" w:fill="auto"/>
            <w:vAlign w:val="center"/>
            <w:hideMark/>
          </w:tcPr>
          <w:p w14:paraId="2E56DC10" w14:textId="68D1BF27" w:rsidR="00A67D3A" w:rsidRDefault="005760FA" w:rsidP="005760FA">
            <w:pPr>
              <w:jc w:val="center"/>
              <w:rPr>
                <w:color w:val="000000"/>
              </w:rPr>
            </w:pPr>
            <w:r>
              <w:rPr>
                <w:color w:val="000000"/>
              </w:rPr>
              <w:t>611</w:t>
            </w:r>
          </w:p>
        </w:tc>
        <w:tc>
          <w:tcPr>
            <w:tcW w:w="1319" w:type="dxa"/>
            <w:tcBorders>
              <w:top w:val="nil"/>
              <w:left w:val="nil"/>
              <w:bottom w:val="single" w:sz="8" w:space="0" w:color="auto"/>
              <w:right w:val="single" w:sz="8" w:space="0" w:color="auto"/>
            </w:tcBorders>
            <w:shd w:val="clear" w:color="auto" w:fill="auto"/>
            <w:vAlign w:val="center"/>
            <w:hideMark/>
          </w:tcPr>
          <w:p w14:paraId="554511BA" w14:textId="36D9D442" w:rsidR="00A67D3A" w:rsidRDefault="005760FA" w:rsidP="005760FA">
            <w:pPr>
              <w:jc w:val="center"/>
              <w:rPr>
                <w:color w:val="000000"/>
              </w:rPr>
            </w:pPr>
            <w:r>
              <w:rPr>
                <w:color w:val="000000"/>
              </w:rPr>
              <w:t>1071</w:t>
            </w:r>
          </w:p>
        </w:tc>
        <w:tc>
          <w:tcPr>
            <w:tcW w:w="1483" w:type="dxa"/>
            <w:tcBorders>
              <w:top w:val="nil"/>
              <w:left w:val="nil"/>
              <w:bottom w:val="single" w:sz="8" w:space="0" w:color="auto"/>
              <w:right w:val="single" w:sz="8" w:space="0" w:color="auto"/>
            </w:tcBorders>
            <w:shd w:val="clear" w:color="auto" w:fill="auto"/>
            <w:vAlign w:val="center"/>
            <w:hideMark/>
          </w:tcPr>
          <w:p w14:paraId="55C5E416" w14:textId="2550A549" w:rsidR="00A67D3A" w:rsidRDefault="005760FA" w:rsidP="005760FA">
            <w:pPr>
              <w:jc w:val="center"/>
              <w:rPr>
                <w:color w:val="000000"/>
              </w:rPr>
            </w:pPr>
            <w:r>
              <w:rPr>
                <w:color w:val="000000"/>
              </w:rPr>
              <w:t>1638</w:t>
            </w:r>
          </w:p>
        </w:tc>
        <w:tc>
          <w:tcPr>
            <w:tcW w:w="1531" w:type="dxa"/>
            <w:tcBorders>
              <w:top w:val="nil"/>
              <w:left w:val="nil"/>
              <w:bottom w:val="single" w:sz="8" w:space="0" w:color="auto"/>
              <w:right w:val="single" w:sz="8" w:space="0" w:color="auto"/>
            </w:tcBorders>
            <w:shd w:val="clear" w:color="auto" w:fill="auto"/>
            <w:vAlign w:val="center"/>
            <w:hideMark/>
          </w:tcPr>
          <w:p w14:paraId="23CBFFD4" w14:textId="16C3910D" w:rsidR="00A67D3A" w:rsidRDefault="005760FA" w:rsidP="005760FA">
            <w:pPr>
              <w:jc w:val="center"/>
              <w:rPr>
                <w:color w:val="000000"/>
              </w:rPr>
            </w:pPr>
            <w:r>
              <w:rPr>
                <w:color w:val="000000"/>
              </w:rPr>
              <w:t>182</w:t>
            </w:r>
          </w:p>
        </w:tc>
        <w:tc>
          <w:tcPr>
            <w:tcW w:w="984" w:type="dxa"/>
            <w:tcBorders>
              <w:top w:val="nil"/>
              <w:left w:val="nil"/>
              <w:bottom w:val="single" w:sz="8" w:space="0" w:color="auto"/>
              <w:right w:val="single" w:sz="8" w:space="0" w:color="auto"/>
            </w:tcBorders>
            <w:shd w:val="clear" w:color="auto" w:fill="auto"/>
            <w:vAlign w:val="center"/>
            <w:hideMark/>
          </w:tcPr>
          <w:p w14:paraId="642227B4" w14:textId="3C4F5093" w:rsidR="00A67D3A" w:rsidRDefault="005760FA" w:rsidP="005760FA">
            <w:pPr>
              <w:jc w:val="center"/>
              <w:rPr>
                <w:color w:val="000000"/>
              </w:rPr>
            </w:pPr>
            <w:r>
              <w:rPr>
                <w:color w:val="000000"/>
              </w:rPr>
              <w:t>49</w:t>
            </w:r>
          </w:p>
        </w:tc>
        <w:tc>
          <w:tcPr>
            <w:tcW w:w="1728" w:type="dxa"/>
            <w:tcBorders>
              <w:top w:val="nil"/>
              <w:left w:val="nil"/>
              <w:bottom w:val="single" w:sz="8" w:space="0" w:color="auto"/>
              <w:right w:val="single" w:sz="8" w:space="0" w:color="auto"/>
            </w:tcBorders>
            <w:shd w:val="clear" w:color="auto" w:fill="auto"/>
            <w:vAlign w:val="center"/>
            <w:hideMark/>
          </w:tcPr>
          <w:p w14:paraId="0D5A0D5E" w14:textId="45FBFA65" w:rsidR="00A67D3A" w:rsidRPr="00EC6C68" w:rsidRDefault="005760FA" w:rsidP="005760FA">
            <w:pPr>
              <w:jc w:val="center"/>
              <w:rPr>
                <w:rFonts w:cstheme="minorHAnsi"/>
                <w:sz w:val="28"/>
                <w:szCs w:val="28"/>
              </w:rPr>
            </w:pPr>
            <w:r>
              <w:rPr>
                <w:rFonts w:cstheme="minorHAnsi"/>
                <w:sz w:val="28"/>
                <w:szCs w:val="28"/>
              </w:rPr>
              <w:t>4240</w:t>
            </w:r>
          </w:p>
        </w:tc>
      </w:tr>
      <w:tr w:rsidR="00A67D3A" w:rsidRPr="00EC6C68" w14:paraId="516AE446" w14:textId="77777777" w:rsidTr="005760FA">
        <w:trPr>
          <w:trHeight w:val="804"/>
        </w:trPr>
        <w:tc>
          <w:tcPr>
            <w:tcW w:w="5060" w:type="dxa"/>
            <w:tcBorders>
              <w:top w:val="single" w:sz="4" w:space="0" w:color="auto"/>
              <w:left w:val="single" w:sz="4" w:space="0" w:color="auto"/>
              <w:bottom w:val="single" w:sz="4" w:space="0" w:color="auto"/>
              <w:right w:val="single" w:sz="4" w:space="0" w:color="auto"/>
            </w:tcBorders>
            <w:hideMark/>
          </w:tcPr>
          <w:p w14:paraId="1AC3461D" w14:textId="77777777" w:rsidR="00A67D3A" w:rsidRPr="00EC6C68" w:rsidRDefault="00A67D3A" w:rsidP="00A67D3A">
            <w:pPr>
              <w:rPr>
                <w:rFonts w:cstheme="minorHAnsi"/>
                <w:sz w:val="24"/>
              </w:rPr>
            </w:pPr>
            <w:r w:rsidRPr="00EC6C68">
              <w:rPr>
                <w:rFonts w:cstheme="minorHAnsi"/>
                <w:sz w:val="24"/>
              </w:rPr>
              <w:t>Nombre total de nouveaux cas de syndrome grippal reçu en consultation</w:t>
            </w:r>
          </w:p>
        </w:tc>
        <w:tc>
          <w:tcPr>
            <w:tcW w:w="1319" w:type="dxa"/>
            <w:tcBorders>
              <w:top w:val="nil"/>
              <w:left w:val="nil"/>
              <w:bottom w:val="single" w:sz="8" w:space="0" w:color="auto"/>
              <w:right w:val="single" w:sz="8" w:space="0" w:color="auto"/>
            </w:tcBorders>
            <w:shd w:val="clear" w:color="auto" w:fill="auto"/>
            <w:vAlign w:val="center"/>
            <w:hideMark/>
          </w:tcPr>
          <w:p w14:paraId="506593B6" w14:textId="7455869A" w:rsidR="00A67D3A" w:rsidRDefault="005760FA" w:rsidP="005760FA">
            <w:pPr>
              <w:jc w:val="center"/>
              <w:rPr>
                <w:color w:val="000000"/>
              </w:rPr>
            </w:pPr>
            <w:r>
              <w:rPr>
                <w:color w:val="000000"/>
              </w:rPr>
              <w:t>291</w:t>
            </w:r>
          </w:p>
        </w:tc>
        <w:tc>
          <w:tcPr>
            <w:tcW w:w="1482" w:type="dxa"/>
            <w:tcBorders>
              <w:top w:val="nil"/>
              <w:left w:val="nil"/>
              <w:bottom w:val="single" w:sz="8" w:space="0" w:color="auto"/>
              <w:right w:val="single" w:sz="8" w:space="0" w:color="auto"/>
            </w:tcBorders>
            <w:shd w:val="clear" w:color="auto" w:fill="auto"/>
            <w:vAlign w:val="center"/>
            <w:hideMark/>
          </w:tcPr>
          <w:p w14:paraId="63E08A67" w14:textId="0F9E2290" w:rsidR="00A67D3A" w:rsidRDefault="005760FA" w:rsidP="005760FA">
            <w:pPr>
              <w:jc w:val="center"/>
              <w:rPr>
                <w:color w:val="000000"/>
              </w:rPr>
            </w:pPr>
            <w:r>
              <w:rPr>
                <w:color w:val="000000"/>
              </w:rPr>
              <w:t>262</w:t>
            </w:r>
          </w:p>
        </w:tc>
        <w:tc>
          <w:tcPr>
            <w:tcW w:w="1319" w:type="dxa"/>
            <w:tcBorders>
              <w:top w:val="nil"/>
              <w:left w:val="nil"/>
              <w:bottom w:val="single" w:sz="8" w:space="0" w:color="auto"/>
              <w:right w:val="single" w:sz="8" w:space="0" w:color="auto"/>
            </w:tcBorders>
            <w:shd w:val="clear" w:color="auto" w:fill="auto"/>
            <w:vAlign w:val="center"/>
            <w:hideMark/>
          </w:tcPr>
          <w:p w14:paraId="382A70BA" w14:textId="5EE31A7A" w:rsidR="00A67D3A" w:rsidRDefault="005760FA" w:rsidP="005760FA">
            <w:pPr>
              <w:jc w:val="center"/>
              <w:rPr>
                <w:color w:val="000000"/>
              </w:rPr>
            </w:pPr>
            <w:r>
              <w:rPr>
                <w:color w:val="000000"/>
              </w:rPr>
              <w:t>317</w:t>
            </w:r>
          </w:p>
        </w:tc>
        <w:tc>
          <w:tcPr>
            <w:tcW w:w="1483" w:type="dxa"/>
            <w:tcBorders>
              <w:top w:val="nil"/>
              <w:left w:val="nil"/>
              <w:bottom w:val="single" w:sz="8" w:space="0" w:color="auto"/>
              <w:right w:val="single" w:sz="8" w:space="0" w:color="auto"/>
            </w:tcBorders>
            <w:shd w:val="clear" w:color="auto" w:fill="auto"/>
            <w:vAlign w:val="center"/>
            <w:hideMark/>
          </w:tcPr>
          <w:p w14:paraId="4F336B35" w14:textId="3FAC6602" w:rsidR="00A67D3A" w:rsidRDefault="005760FA" w:rsidP="005760FA">
            <w:pPr>
              <w:jc w:val="center"/>
              <w:rPr>
                <w:color w:val="000000"/>
              </w:rPr>
            </w:pPr>
            <w:r>
              <w:rPr>
                <w:color w:val="000000"/>
              </w:rPr>
              <w:t>236</w:t>
            </w:r>
          </w:p>
        </w:tc>
        <w:tc>
          <w:tcPr>
            <w:tcW w:w="1531" w:type="dxa"/>
            <w:tcBorders>
              <w:top w:val="nil"/>
              <w:left w:val="nil"/>
              <w:bottom w:val="single" w:sz="8" w:space="0" w:color="auto"/>
              <w:right w:val="single" w:sz="8" w:space="0" w:color="auto"/>
            </w:tcBorders>
            <w:shd w:val="clear" w:color="auto" w:fill="auto"/>
            <w:vAlign w:val="center"/>
            <w:hideMark/>
          </w:tcPr>
          <w:p w14:paraId="02A4AFB7" w14:textId="71E24EBE" w:rsidR="00A67D3A" w:rsidRDefault="005760FA" w:rsidP="005760FA">
            <w:pPr>
              <w:jc w:val="center"/>
              <w:rPr>
                <w:color w:val="000000"/>
              </w:rPr>
            </w:pPr>
            <w:r>
              <w:rPr>
                <w:color w:val="000000"/>
              </w:rPr>
              <w:t>27</w:t>
            </w:r>
          </w:p>
        </w:tc>
        <w:tc>
          <w:tcPr>
            <w:tcW w:w="984" w:type="dxa"/>
            <w:tcBorders>
              <w:top w:val="nil"/>
              <w:left w:val="nil"/>
              <w:bottom w:val="single" w:sz="8" w:space="0" w:color="auto"/>
              <w:right w:val="single" w:sz="8" w:space="0" w:color="auto"/>
            </w:tcBorders>
            <w:shd w:val="clear" w:color="auto" w:fill="auto"/>
            <w:vAlign w:val="center"/>
            <w:hideMark/>
          </w:tcPr>
          <w:p w14:paraId="02F5C2B2" w14:textId="20F3666F" w:rsidR="00A67D3A" w:rsidRDefault="005760FA" w:rsidP="005760FA">
            <w:pPr>
              <w:jc w:val="center"/>
              <w:rPr>
                <w:color w:val="000000"/>
              </w:rPr>
            </w:pPr>
            <w:r>
              <w:rPr>
                <w:color w:val="000000"/>
              </w:rPr>
              <w:t>8</w:t>
            </w:r>
          </w:p>
        </w:tc>
        <w:tc>
          <w:tcPr>
            <w:tcW w:w="1728" w:type="dxa"/>
            <w:tcBorders>
              <w:top w:val="nil"/>
              <w:left w:val="nil"/>
              <w:bottom w:val="single" w:sz="8" w:space="0" w:color="auto"/>
              <w:right w:val="single" w:sz="8" w:space="0" w:color="auto"/>
            </w:tcBorders>
            <w:shd w:val="clear" w:color="auto" w:fill="auto"/>
            <w:vAlign w:val="center"/>
            <w:hideMark/>
          </w:tcPr>
          <w:p w14:paraId="293AD785" w14:textId="775E95BC" w:rsidR="00A67D3A" w:rsidRPr="00EC6C68" w:rsidRDefault="005760FA" w:rsidP="005760FA">
            <w:pPr>
              <w:jc w:val="center"/>
              <w:rPr>
                <w:rFonts w:cstheme="minorHAnsi"/>
                <w:sz w:val="28"/>
                <w:szCs w:val="28"/>
              </w:rPr>
            </w:pPr>
            <w:r>
              <w:rPr>
                <w:rFonts w:cstheme="minorHAnsi"/>
                <w:sz w:val="28"/>
                <w:szCs w:val="28"/>
              </w:rPr>
              <w:t>1141</w:t>
            </w:r>
          </w:p>
        </w:tc>
      </w:tr>
      <w:tr w:rsidR="00A67D3A" w:rsidRPr="00EC6C68" w14:paraId="19FBB258" w14:textId="77777777" w:rsidTr="005760FA">
        <w:trPr>
          <w:trHeight w:val="804"/>
        </w:trPr>
        <w:tc>
          <w:tcPr>
            <w:tcW w:w="5060" w:type="dxa"/>
            <w:tcBorders>
              <w:top w:val="single" w:sz="4" w:space="0" w:color="auto"/>
              <w:left w:val="single" w:sz="4" w:space="0" w:color="auto"/>
              <w:bottom w:val="single" w:sz="4" w:space="0" w:color="auto"/>
              <w:right w:val="single" w:sz="4" w:space="0" w:color="auto"/>
            </w:tcBorders>
            <w:hideMark/>
          </w:tcPr>
          <w:p w14:paraId="0CC43743" w14:textId="77777777" w:rsidR="00A67D3A" w:rsidRPr="00EC6C68" w:rsidRDefault="00A67D3A" w:rsidP="00A67D3A">
            <w:pPr>
              <w:rPr>
                <w:rFonts w:cstheme="minorHAnsi"/>
                <w:sz w:val="24"/>
              </w:rPr>
            </w:pPr>
            <w:r w:rsidRPr="00EC6C68">
              <w:rPr>
                <w:rFonts w:cstheme="minorHAnsi"/>
                <w:sz w:val="24"/>
              </w:rPr>
              <w:t>Proportion de SG (%) de toutes les consultations</w:t>
            </w:r>
          </w:p>
        </w:tc>
        <w:tc>
          <w:tcPr>
            <w:tcW w:w="1319" w:type="dxa"/>
            <w:tcBorders>
              <w:top w:val="nil"/>
              <w:left w:val="nil"/>
              <w:bottom w:val="single" w:sz="8" w:space="0" w:color="auto"/>
              <w:right w:val="single" w:sz="8" w:space="0" w:color="auto"/>
            </w:tcBorders>
            <w:shd w:val="clear" w:color="auto" w:fill="auto"/>
            <w:vAlign w:val="center"/>
            <w:hideMark/>
          </w:tcPr>
          <w:p w14:paraId="5E88B30B" w14:textId="7D9CA52F" w:rsidR="00A67D3A" w:rsidRPr="0017763C" w:rsidRDefault="005760FA" w:rsidP="005760FA">
            <w:pPr>
              <w:jc w:val="center"/>
              <w:rPr>
                <w:b/>
                <w:bCs/>
                <w:color w:val="000000" w:themeColor="text1"/>
                <w:sz w:val="28"/>
              </w:rPr>
            </w:pPr>
            <w:r>
              <w:rPr>
                <w:b/>
                <w:bCs/>
                <w:color w:val="000000" w:themeColor="text1"/>
                <w:sz w:val="28"/>
              </w:rPr>
              <w:t xml:space="preserve">42,23 </w:t>
            </w:r>
          </w:p>
        </w:tc>
        <w:tc>
          <w:tcPr>
            <w:tcW w:w="1482" w:type="dxa"/>
            <w:tcBorders>
              <w:top w:val="nil"/>
              <w:left w:val="nil"/>
              <w:bottom w:val="single" w:sz="8" w:space="0" w:color="auto"/>
              <w:right w:val="single" w:sz="8" w:space="0" w:color="auto"/>
            </w:tcBorders>
            <w:shd w:val="clear" w:color="auto" w:fill="auto"/>
            <w:vAlign w:val="center"/>
            <w:hideMark/>
          </w:tcPr>
          <w:p w14:paraId="3D49A58E" w14:textId="5020688A" w:rsidR="00A67D3A" w:rsidRPr="0017763C" w:rsidRDefault="005760FA" w:rsidP="005760FA">
            <w:pPr>
              <w:jc w:val="center"/>
              <w:rPr>
                <w:b/>
                <w:bCs/>
                <w:color w:val="000000" w:themeColor="text1"/>
                <w:sz w:val="28"/>
              </w:rPr>
            </w:pPr>
            <w:r>
              <w:rPr>
                <w:b/>
                <w:bCs/>
                <w:color w:val="000000" w:themeColor="text1"/>
                <w:sz w:val="28"/>
              </w:rPr>
              <w:t xml:space="preserve">43 </w:t>
            </w:r>
          </w:p>
        </w:tc>
        <w:tc>
          <w:tcPr>
            <w:tcW w:w="1319" w:type="dxa"/>
            <w:tcBorders>
              <w:top w:val="nil"/>
              <w:left w:val="nil"/>
              <w:bottom w:val="single" w:sz="8" w:space="0" w:color="auto"/>
              <w:right w:val="single" w:sz="8" w:space="0" w:color="auto"/>
            </w:tcBorders>
            <w:shd w:val="clear" w:color="auto" w:fill="auto"/>
            <w:vAlign w:val="center"/>
            <w:hideMark/>
          </w:tcPr>
          <w:p w14:paraId="4D611C64" w14:textId="23FACD3E" w:rsidR="00A67D3A" w:rsidRPr="0017763C" w:rsidRDefault="005760FA" w:rsidP="005760FA">
            <w:pPr>
              <w:jc w:val="center"/>
              <w:rPr>
                <w:b/>
                <w:bCs/>
                <w:color w:val="000000" w:themeColor="text1"/>
                <w:sz w:val="28"/>
              </w:rPr>
            </w:pPr>
            <w:r>
              <w:rPr>
                <w:b/>
                <w:bCs/>
                <w:color w:val="000000" w:themeColor="text1"/>
                <w:sz w:val="28"/>
              </w:rPr>
              <w:t>29,6</w:t>
            </w:r>
          </w:p>
        </w:tc>
        <w:tc>
          <w:tcPr>
            <w:tcW w:w="1483" w:type="dxa"/>
            <w:tcBorders>
              <w:top w:val="nil"/>
              <w:left w:val="nil"/>
              <w:bottom w:val="single" w:sz="8" w:space="0" w:color="auto"/>
              <w:right w:val="single" w:sz="8" w:space="0" w:color="auto"/>
            </w:tcBorders>
            <w:shd w:val="clear" w:color="auto" w:fill="auto"/>
            <w:vAlign w:val="center"/>
            <w:hideMark/>
          </w:tcPr>
          <w:p w14:paraId="218B0012" w14:textId="308489E1" w:rsidR="00A67D3A" w:rsidRPr="0017763C" w:rsidRDefault="005760FA" w:rsidP="005760FA">
            <w:pPr>
              <w:jc w:val="center"/>
              <w:rPr>
                <w:b/>
                <w:bCs/>
                <w:color w:val="000000" w:themeColor="text1"/>
                <w:sz w:val="28"/>
              </w:rPr>
            </w:pPr>
            <w:r>
              <w:rPr>
                <w:b/>
                <w:bCs/>
                <w:color w:val="000000" w:themeColor="text1"/>
                <w:sz w:val="28"/>
              </w:rPr>
              <w:t xml:space="preserve">14,4 </w:t>
            </w:r>
          </w:p>
        </w:tc>
        <w:tc>
          <w:tcPr>
            <w:tcW w:w="1531" w:type="dxa"/>
            <w:tcBorders>
              <w:top w:val="nil"/>
              <w:left w:val="nil"/>
              <w:bottom w:val="single" w:sz="8" w:space="0" w:color="auto"/>
              <w:right w:val="single" w:sz="8" w:space="0" w:color="auto"/>
            </w:tcBorders>
            <w:shd w:val="clear" w:color="auto" w:fill="auto"/>
            <w:vAlign w:val="center"/>
            <w:hideMark/>
          </w:tcPr>
          <w:p w14:paraId="6C8E80E9" w14:textId="67F90F31" w:rsidR="00A67D3A" w:rsidRPr="0017763C" w:rsidRDefault="005760FA" w:rsidP="005760FA">
            <w:pPr>
              <w:jc w:val="center"/>
              <w:rPr>
                <w:b/>
                <w:bCs/>
                <w:color w:val="000000" w:themeColor="text1"/>
                <w:sz w:val="28"/>
              </w:rPr>
            </w:pPr>
            <w:r>
              <w:rPr>
                <w:b/>
                <w:bCs/>
                <w:color w:val="000000" w:themeColor="text1"/>
                <w:sz w:val="28"/>
              </w:rPr>
              <w:t>14, 8</w:t>
            </w:r>
          </w:p>
        </w:tc>
        <w:tc>
          <w:tcPr>
            <w:tcW w:w="984" w:type="dxa"/>
            <w:tcBorders>
              <w:top w:val="nil"/>
              <w:left w:val="nil"/>
              <w:bottom w:val="single" w:sz="8" w:space="0" w:color="auto"/>
              <w:right w:val="single" w:sz="8" w:space="0" w:color="auto"/>
            </w:tcBorders>
            <w:shd w:val="clear" w:color="auto" w:fill="auto"/>
            <w:vAlign w:val="center"/>
            <w:hideMark/>
          </w:tcPr>
          <w:p w14:paraId="31F46AB3" w14:textId="7E7451EF" w:rsidR="00A67D3A" w:rsidRPr="0017763C" w:rsidRDefault="005760FA" w:rsidP="005760FA">
            <w:pPr>
              <w:jc w:val="center"/>
              <w:rPr>
                <w:b/>
                <w:bCs/>
                <w:color w:val="000000" w:themeColor="text1"/>
                <w:sz w:val="28"/>
              </w:rPr>
            </w:pPr>
            <w:r>
              <w:rPr>
                <w:b/>
                <w:bCs/>
                <w:color w:val="000000" w:themeColor="text1"/>
                <w:sz w:val="28"/>
              </w:rPr>
              <w:t>16, 32</w:t>
            </w:r>
          </w:p>
        </w:tc>
        <w:tc>
          <w:tcPr>
            <w:tcW w:w="1728" w:type="dxa"/>
            <w:tcBorders>
              <w:top w:val="nil"/>
              <w:left w:val="nil"/>
              <w:bottom w:val="single" w:sz="8" w:space="0" w:color="auto"/>
              <w:right w:val="single" w:sz="8" w:space="0" w:color="auto"/>
            </w:tcBorders>
            <w:shd w:val="clear" w:color="auto" w:fill="auto"/>
            <w:vAlign w:val="center"/>
            <w:hideMark/>
          </w:tcPr>
          <w:p w14:paraId="08AE18D7" w14:textId="3A84E6AF" w:rsidR="00A67D3A" w:rsidRPr="0017763C" w:rsidRDefault="005760FA" w:rsidP="005760FA">
            <w:pPr>
              <w:jc w:val="center"/>
              <w:rPr>
                <w:b/>
                <w:bCs/>
                <w:color w:val="000000" w:themeColor="text1"/>
                <w:sz w:val="28"/>
              </w:rPr>
            </w:pPr>
            <w:r>
              <w:rPr>
                <w:b/>
                <w:bCs/>
                <w:color w:val="000000" w:themeColor="text1"/>
                <w:sz w:val="28"/>
              </w:rPr>
              <w:t>27</w:t>
            </w:r>
          </w:p>
        </w:tc>
      </w:tr>
    </w:tbl>
    <w:p w14:paraId="3CA43036" w14:textId="77777777" w:rsidR="00675DD3" w:rsidRDefault="00675DD3" w:rsidP="00176A1E">
      <w:pPr>
        <w:jc w:val="both"/>
        <w:rPr>
          <w:sz w:val="24"/>
        </w:rPr>
      </w:pPr>
    </w:p>
    <w:p w14:paraId="12A3DFFF" w14:textId="1BFC915D" w:rsidR="00731130" w:rsidRDefault="003A7794" w:rsidP="00176A1E">
      <w:pPr>
        <w:jc w:val="both"/>
        <w:rPr>
          <w:sz w:val="24"/>
        </w:rPr>
      </w:pPr>
      <w:r>
        <w:rPr>
          <w:sz w:val="24"/>
        </w:rPr>
        <w:t>Les données collectées entre la 40</w:t>
      </w:r>
      <w:r w:rsidRPr="0015680A">
        <w:rPr>
          <w:sz w:val="24"/>
          <w:vertAlign w:val="superscript"/>
        </w:rPr>
        <w:t>ème</w:t>
      </w:r>
      <w:r>
        <w:rPr>
          <w:sz w:val="24"/>
        </w:rPr>
        <w:t xml:space="preserve"> et la 42</w:t>
      </w:r>
      <w:r w:rsidRPr="00E518D7">
        <w:rPr>
          <w:sz w:val="24"/>
          <w:vertAlign w:val="superscript"/>
        </w:rPr>
        <w:t>ème</w:t>
      </w:r>
      <w:r>
        <w:rPr>
          <w:sz w:val="24"/>
        </w:rPr>
        <w:t xml:space="preserve"> semaine de l’année 2019 montrent que le nombre de syndrome grippal notifié par semaine dans les sites sentinelles de surveil</w:t>
      </w:r>
      <w:r w:rsidR="00A834B9">
        <w:rPr>
          <w:sz w:val="24"/>
        </w:rPr>
        <w:t>lance de la grippe varie entre 70 et 13</w:t>
      </w:r>
      <w:r>
        <w:rPr>
          <w:sz w:val="24"/>
        </w:rPr>
        <w:t xml:space="preserve">0 cas </w:t>
      </w:r>
      <w:r w:rsidR="00693AC5">
        <w:rPr>
          <w:sz w:val="24"/>
        </w:rPr>
        <w:t>à l’exclusion des semaines 46 (178 cas) et 42 (3</w:t>
      </w:r>
      <w:r>
        <w:rPr>
          <w:sz w:val="24"/>
        </w:rPr>
        <w:t>3 cas).</w:t>
      </w:r>
    </w:p>
    <w:p w14:paraId="5B6BFF87" w14:textId="586A9FA1" w:rsidR="00731130" w:rsidRDefault="008E3188" w:rsidP="00176A1E">
      <w:pPr>
        <w:jc w:val="both"/>
        <w:rPr>
          <w:sz w:val="24"/>
        </w:rPr>
      </w:pPr>
      <w:r>
        <w:rPr>
          <w:noProof/>
          <w:lang w:eastAsia="fr-FR"/>
        </w:rPr>
        <w:lastRenderedPageBreak/>
        <w:drawing>
          <wp:anchor distT="0" distB="0" distL="114300" distR="114300" simplePos="0" relativeHeight="251694080" behindDoc="0" locked="0" layoutInCell="1" allowOverlap="1" wp14:anchorId="5474AABE" wp14:editId="3CF6AE8A">
            <wp:simplePos x="628650" y="542925"/>
            <wp:positionH relativeFrom="column">
              <wp:align>left</wp:align>
            </wp:positionH>
            <wp:positionV relativeFrom="paragraph">
              <wp:align>top</wp:align>
            </wp:positionV>
            <wp:extent cx="9382125" cy="2828925"/>
            <wp:effectExtent l="0" t="0" r="9525" b="9525"/>
            <wp:wrapSquare wrapText="bothSides"/>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D067DE">
        <w:rPr>
          <w:sz w:val="24"/>
        </w:rPr>
        <w:br w:type="textWrapping" w:clear="all"/>
      </w:r>
      <w:r w:rsidR="00B42B7C" w:rsidRPr="00B42B7C">
        <w:rPr>
          <w:b/>
          <w:sz w:val="24"/>
        </w:rPr>
        <w:t>Figure1 : Proportion de</w:t>
      </w:r>
      <w:r w:rsidR="00637C5F">
        <w:rPr>
          <w:b/>
          <w:sz w:val="24"/>
        </w:rPr>
        <w:t>s</w:t>
      </w:r>
      <w:r w:rsidR="00B42B7C" w:rsidRPr="00B42B7C">
        <w:rPr>
          <w:b/>
          <w:sz w:val="24"/>
        </w:rPr>
        <w:t xml:space="preserve"> consultation</w:t>
      </w:r>
      <w:r w:rsidR="00637C5F">
        <w:rPr>
          <w:b/>
          <w:sz w:val="24"/>
        </w:rPr>
        <w:t>s</w:t>
      </w:r>
      <w:r w:rsidR="00B42B7C" w:rsidRPr="00B42B7C">
        <w:rPr>
          <w:b/>
          <w:sz w:val="24"/>
        </w:rPr>
        <w:t xml:space="preserve"> pour syndrome grippal déclarées par les sites sentinelles,</w:t>
      </w:r>
      <w:r w:rsidR="00B42B7C">
        <w:rPr>
          <w:b/>
        </w:rPr>
        <w:t xml:space="preserve"> </w:t>
      </w:r>
      <w:proofErr w:type="spellStart"/>
      <w:r w:rsidR="00B42B7C">
        <w:rPr>
          <w:b/>
        </w:rPr>
        <w:t>Koulewondy</w:t>
      </w:r>
      <w:proofErr w:type="spellEnd"/>
      <w:r w:rsidR="00B42B7C">
        <w:rPr>
          <w:b/>
        </w:rPr>
        <w:t xml:space="preserve">, </w:t>
      </w:r>
      <w:proofErr w:type="spellStart"/>
      <w:r w:rsidR="00B42B7C" w:rsidRPr="00CD2DD2">
        <w:rPr>
          <w:b/>
        </w:rPr>
        <w:t>Maciré</w:t>
      </w:r>
      <w:proofErr w:type="spellEnd"/>
      <w:r w:rsidR="00B42B7C">
        <w:rPr>
          <w:b/>
        </w:rPr>
        <w:t xml:space="preserve"> et </w:t>
      </w:r>
      <w:proofErr w:type="spellStart"/>
      <w:r w:rsidR="00B42B7C">
        <w:rPr>
          <w:b/>
        </w:rPr>
        <w:t>Gbessia</w:t>
      </w:r>
      <w:proofErr w:type="spellEnd"/>
      <w:r w:rsidR="00B42B7C">
        <w:rPr>
          <w:b/>
        </w:rPr>
        <w:t xml:space="preserve"> port1, S1- S52/2019</w:t>
      </w:r>
    </w:p>
    <w:p w14:paraId="615EFB8F" w14:textId="5F30F77E" w:rsidR="006B5CB5" w:rsidRPr="00DD7049" w:rsidRDefault="006B5CB5" w:rsidP="00F92C38">
      <w:pPr>
        <w:jc w:val="both"/>
        <w:rPr>
          <w:sz w:val="24"/>
        </w:rPr>
      </w:pPr>
      <w:r>
        <w:rPr>
          <w:sz w:val="24"/>
        </w:rPr>
        <w:t xml:space="preserve">Au cours de ce </w:t>
      </w:r>
      <w:r w:rsidR="007862B0">
        <w:rPr>
          <w:sz w:val="24"/>
        </w:rPr>
        <w:t xml:space="preserve">4è </w:t>
      </w:r>
      <w:r>
        <w:rPr>
          <w:sz w:val="24"/>
        </w:rPr>
        <w:t>trimestre</w:t>
      </w:r>
      <w:r w:rsidR="007862B0">
        <w:rPr>
          <w:sz w:val="24"/>
        </w:rPr>
        <w:t xml:space="preserve">, </w:t>
      </w:r>
      <w:r w:rsidR="002751EF">
        <w:rPr>
          <w:sz w:val="24"/>
        </w:rPr>
        <w:t xml:space="preserve">2 hospitalisations associées aux </w:t>
      </w:r>
      <w:r w:rsidR="007862B0">
        <w:rPr>
          <w:sz w:val="24"/>
        </w:rPr>
        <w:t>infections respiratoires aigües sévères</w:t>
      </w:r>
      <w:r w:rsidR="002751EF">
        <w:rPr>
          <w:sz w:val="24"/>
        </w:rPr>
        <w:t>, principalement chez les enfants de moins de 2 ans, ont été notifiées à</w:t>
      </w:r>
      <w:r>
        <w:rPr>
          <w:sz w:val="24"/>
        </w:rPr>
        <w:t xml:space="preserve"> l’hôpital sentinelle du CMC </w:t>
      </w:r>
      <w:proofErr w:type="spellStart"/>
      <w:r>
        <w:rPr>
          <w:sz w:val="24"/>
        </w:rPr>
        <w:t>Ratoma</w:t>
      </w:r>
      <w:proofErr w:type="spellEnd"/>
      <w:r w:rsidR="00637C5F">
        <w:rPr>
          <w:sz w:val="24"/>
        </w:rPr>
        <w:t xml:space="preserve"> dont aucun cas grippe détecté</w:t>
      </w:r>
      <w:r>
        <w:rPr>
          <w:sz w:val="24"/>
        </w:rPr>
        <w:t>.</w:t>
      </w:r>
      <w:r w:rsidR="00EB5A67">
        <w:rPr>
          <w:sz w:val="24"/>
        </w:rPr>
        <w:t xml:space="preserve"> </w:t>
      </w:r>
    </w:p>
    <w:p w14:paraId="13E58E65" w14:textId="17C96408" w:rsidR="006B5CB5" w:rsidRPr="006B5CB5" w:rsidRDefault="006B5CB5" w:rsidP="00F92C38">
      <w:pPr>
        <w:jc w:val="both"/>
        <w:rPr>
          <w:sz w:val="24"/>
        </w:rPr>
      </w:pPr>
      <w:r w:rsidRPr="00712917">
        <w:rPr>
          <w:b/>
          <w:sz w:val="24"/>
        </w:rPr>
        <w:t>Tableau 2</w:t>
      </w:r>
      <w:r w:rsidRPr="00712917">
        <w:rPr>
          <w:b/>
        </w:rPr>
        <w:t xml:space="preserve"> : </w:t>
      </w:r>
      <w:r w:rsidRPr="00C00288">
        <w:rPr>
          <w:b/>
          <w:sz w:val="24"/>
        </w:rPr>
        <w:t>Fréquence des infections respiratoires aigües sé</w:t>
      </w:r>
      <w:r w:rsidR="00D24D51">
        <w:rPr>
          <w:b/>
          <w:sz w:val="24"/>
        </w:rPr>
        <w:t>vères à l’hôpital sentinelle S40 à S52</w:t>
      </w:r>
    </w:p>
    <w:tbl>
      <w:tblPr>
        <w:tblStyle w:val="Grilledutableau"/>
        <w:tblpPr w:leftFromText="141" w:rightFromText="141" w:vertAnchor="text" w:horzAnchor="margin" w:tblpY="-23"/>
        <w:tblW w:w="14879" w:type="dxa"/>
        <w:tblLook w:val="04A0" w:firstRow="1" w:lastRow="0" w:firstColumn="1" w:lastColumn="0" w:noHBand="0" w:noVBand="1"/>
      </w:tblPr>
      <w:tblGrid>
        <w:gridCol w:w="5124"/>
        <w:gridCol w:w="1335"/>
        <w:gridCol w:w="1499"/>
        <w:gridCol w:w="1335"/>
        <w:gridCol w:w="1500"/>
        <w:gridCol w:w="1548"/>
        <w:gridCol w:w="862"/>
        <w:gridCol w:w="1676"/>
      </w:tblGrid>
      <w:tr w:rsidR="006B5CB5" w:rsidRPr="00750D23" w14:paraId="5C026890" w14:textId="77777777" w:rsidTr="006B5CB5">
        <w:trPr>
          <w:trHeight w:val="381"/>
        </w:trPr>
        <w:tc>
          <w:tcPr>
            <w:tcW w:w="5124" w:type="dxa"/>
            <w:vMerge w:val="restart"/>
            <w:tcBorders>
              <w:top w:val="single" w:sz="4" w:space="0" w:color="auto"/>
              <w:left w:val="single" w:sz="4" w:space="0" w:color="auto"/>
              <w:right w:val="single" w:sz="4" w:space="0" w:color="auto"/>
            </w:tcBorders>
            <w:shd w:val="clear" w:color="auto" w:fill="9CC2E5" w:themeFill="accent1" w:themeFillTint="99"/>
          </w:tcPr>
          <w:p w14:paraId="673D425D" w14:textId="77777777" w:rsidR="006B5CB5" w:rsidRPr="00750D23" w:rsidRDefault="006B5CB5" w:rsidP="006B5CB5">
            <w:pPr>
              <w:rPr>
                <w:rFonts w:cstheme="minorHAnsi"/>
              </w:rPr>
            </w:pPr>
          </w:p>
          <w:p w14:paraId="3427CD84" w14:textId="77777777" w:rsidR="006B5CB5" w:rsidRPr="00750D23" w:rsidRDefault="006B5CB5" w:rsidP="006B5CB5">
            <w:pPr>
              <w:jc w:val="center"/>
              <w:rPr>
                <w:rFonts w:cstheme="minorHAnsi"/>
              </w:rPr>
            </w:pPr>
            <w:r w:rsidRPr="00750D23">
              <w:rPr>
                <w:rFonts w:cstheme="minorHAnsi"/>
                <w:b/>
              </w:rPr>
              <w:t xml:space="preserve">Rubriques </w:t>
            </w:r>
          </w:p>
        </w:tc>
        <w:tc>
          <w:tcPr>
            <w:tcW w:w="8079"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60411B9" w14:textId="77777777" w:rsidR="006B5CB5" w:rsidRPr="00750D23" w:rsidRDefault="006B5CB5" w:rsidP="006B5CB5">
            <w:pPr>
              <w:jc w:val="center"/>
              <w:rPr>
                <w:rFonts w:cstheme="minorHAnsi"/>
                <w:b/>
              </w:rPr>
            </w:pPr>
            <w:r w:rsidRPr="00750D23">
              <w:rPr>
                <w:rFonts w:cstheme="minorHAnsi"/>
                <w:b/>
              </w:rPr>
              <w:t>Tranches d’âge (en année)</w:t>
            </w:r>
          </w:p>
        </w:tc>
        <w:tc>
          <w:tcPr>
            <w:tcW w:w="1676" w:type="dxa"/>
            <w:vMerge w:val="restart"/>
            <w:tcBorders>
              <w:top w:val="single" w:sz="4" w:space="0" w:color="auto"/>
              <w:left w:val="single" w:sz="4" w:space="0" w:color="auto"/>
              <w:right w:val="single" w:sz="4" w:space="0" w:color="auto"/>
            </w:tcBorders>
            <w:shd w:val="clear" w:color="auto" w:fill="9CC2E5" w:themeFill="accent1" w:themeFillTint="99"/>
            <w:vAlign w:val="center"/>
            <w:hideMark/>
          </w:tcPr>
          <w:p w14:paraId="1528DF12" w14:textId="77777777" w:rsidR="006B5CB5" w:rsidRPr="00750D23" w:rsidRDefault="006B5CB5" w:rsidP="006B5CB5">
            <w:pPr>
              <w:jc w:val="center"/>
              <w:rPr>
                <w:rFonts w:cstheme="minorHAnsi"/>
                <w:b/>
              </w:rPr>
            </w:pPr>
            <w:r w:rsidRPr="00750D23">
              <w:rPr>
                <w:rFonts w:cstheme="minorHAnsi"/>
                <w:b/>
              </w:rPr>
              <w:t>Total</w:t>
            </w:r>
          </w:p>
        </w:tc>
      </w:tr>
      <w:tr w:rsidR="006B5CB5" w:rsidRPr="00750D23" w14:paraId="602088F1" w14:textId="77777777" w:rsidTr="006B5CB5">
        <w:trPr>
          <w:trHeight w:val="485"/>
        </w:trPr>
        <w:tc>
          <w:tcPr>
            <w:tcW w:w="5124" w:type="dxa"/>
            <w:vMerge/>
            <w:tcBorders>
              <w:left w:val="single" w:sz="4" w:space="0" w:color="auto"/>
              <w:bottom w:val="single" w:sz="4" w:space="0" w:color="auto"/>
              <w:right w:val="single" w:sz="4" w:space="0" w:color="auto"/>
            </w:tcBorders>
            <w:shd w:val="clear" w:color="auto" w:fill="9CC2E5" w:themeFill="accent1" w:themeFillTint="99"/>
          </w:tcPr>
          <w:p w14:paraId="637250E6" w14:textId="77777777" w:rsidR="006B5CB5" w:rsidRPr="00750D23" w:rsidRDefault="006B5CB5" w:rsidP="006B5CB5">
            <w:pPr>
              <w:keepNext/>
              <w:keepLines/>
              <w:spacing w:before="480"/>
              <w:outlineLvl w:val="0"/>
              <w:rPr>
                <w:rFonts w:cstheme="minorHAnsi"/>
              </w:rPr>
            </w:pPr>
          </w:p>
        </w:tc>
        <w:tc>
          <w:tcPr>
            <w:tcW w:w="133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339679AC" w14:textId="77777777" w:rsidR="006B5CB5" w:rsidRPr="00750D23" w:rsidRDefault="006B5CB5" w:rsidP="006B5CB5">
            <w:pPr>
              <w:jc w:val="center"/>
              <w:rPr>
                <w:rFonts w:cstheme="minorHAnsi"/>
                <w:b/>
              </w:rPr>
            </w:pPr>
            <w:r w:rsidRPr="00750D23">
              <w:rPr>
                <w:rFonts w:cstheme="minorHAnsi"/>
                <w:b/>
              </w:rPr>
              <w:t>0 - &lt;2</w:t>
            </w:r>
          </w:p>
        </w:tc>
        <w:tc>
          <w:tcPr>
            <w:tcW w:w="1499"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2EC68777" w14:textId="77777777" w:rsidR="006B5CB5" w:rsidRPr="00750D23" w:rsidRDefault="006B5CB5" w:rsidP="006B5CB5">
            <w:pPr>
              <w:jc w:val="center"/>
              <w:rPr>
                <w:rFonts w:cstheme="minorHAnsi"/>
                <w:b/>
              </w:rPr>
            </w:pPr>
            <w:r w:rsidRPr="00750D23">
              <w:rPr>
                <w:rFonts w:cstheme="minorHAnsi"/>
                <w:b/>
              </w:rPr>
              <w:t>2 - &lt;5</w:t>
            </w:r>
          </w:p>
        </w:tc>
        <w:tc>
          <w:tcPr>
            <w:tcW w:w="133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11479AC1" w14:textId="77777777" w:rsidR="006B5CB5" w:rsidRPr="00750D23" w:rsidRDefault="006B5CB5" w:rsidP="006B5CB5">
            <w:pPr>
              <w:jc w:val="center"/>
              <w:rPr>
                <w:rFonts w:cstheme="minorHAnsi"/>
                <w:b/>
              </w:rPr>
            </w:pPr>
            <w:r w:rsidRPr="00750D23">
              <w:rPr>
                <w:rFonts w:cstheme="minorHAnsi"/>
                <w:b/>
              </w:rPr>
              <w:t>5 - &lt;15</w:t>
            </w:r>
          </w:p>
        </w:tc>
        <w:tc>
          <w:tcPr>
            <w:tcW w:w="150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3088C46" w14:textId="77777777" w:rsidR="006B5CB5" w:rsidRPr="00750D23" w:rsidRDefault="006B5CB5" w:rsidP="006B5CB5">
            <w:pPr>
              <w:jc w:val="center"/>
              <w:rPr>
                <w:rFonts w:cstheme="minorHAnsi"/>
                <w:b/>
              </w:rPr>
            </w:pPr>
            <w:r w:rsidRPr="00750D23">
              <w:rPr>
                <w:rFonts w:cstheme="minorHAnsi"/>
                <w:b/>
              </w:rPr>
              <w:t>15 - &lt;50</w:t>
            </w:r>
          </w:p>
        </w:tc>
        <w:tc>
          <w:tcPr>
            <w:tcW w:w="1548"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9FA08B5" w14:textId="77777777" w:rsidR="006B5CB5" w:rsidRPr="00750D23" w:rsidRDefault="006B5CB5" w:rsidP="006B5CB5">
            <w:pPr>
              <w:jc w:val="center"/>
              <w:rPr>
                <w:rFonts w:cstheme="minorHAnsi"/>
                <w:b/>
              </w:rPr>
            </w:pPr>
            <w:r w:rsidRPr="00750D23">
              <w:rPr>
                <w:rFonts w:cstheme="minorHAnsi"/>
                <w:b/>
              </w:rPr>
              <w:t>50 - &lt;65</w:t>
            </w:r>
          </w:p>
        </w:tc>
        <w:tc>
          <w:tcPr>
            <w:tcW w:w="86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82CF934" w14:textId="77777777" w:rsidR="006B5CB5" w:rsidRPr="00750D23" w:rsidRDefault="006B5CB5" w:rsidP="006B5CB5">
            <w:pPr>
              <w:jc w:val="center"/>
              <w:rPr>
                <w:rFonts w:cstheme="minorHAnsi"/>
                <w:b/>
              </w:rPr>
            </w:pPr>
            <w:r w:rsidRPr="00750D23">
              <w:rPr>
                <w:rFonts w:cstheme="minorHAnsi"/>
                <w:b/>
              </w:rPr>
              <w:t>≥ 65</w:t>
            </w:r>
          </w:p>
        </w:tc>
        <w:tc>
          <w:tcPr>
            <w:tcW w:w="1676" w:type="dxa"/>
            <w:vMerge/>
            <w:tcBorders>
              <w:left w:val="single" w:sz="4" w:space="0" w:color="auto"/>
              <w:bottom w:val="single" w:sz="4" w:space="0" w:color="auto"/>
              <w:right w:val="single" w:sz="4" w:space="0" w:color="auto"/>
            </w:tcBorders>
            <w:shd w:val="clear" w:color="auto" w:fill="9CC2E5" w:themeFill="accent1" w:themeFillTint="99"/>
          </w:tcPr>
          <w:p w14:paraId="4060E43B" w14:textId="77777777" w:rsidR="006B5CB5" w:rsidRPr="00750D23" w:rsidRDefault="006B5CB5" w:rsidP="006B5CB5">
            <w:pPr>
              <w:keepNext/>
              <w:keepLines/>
              <w:spacing w:before="480"/>
              <w:jc w:val="center"/>
              <w:outlineLvl w:val="0"/>
              <w:rPr>
                <w:rFonts w:cstheme="minorHAnsi"/>
              </w:rPr>
            </w:pPr>
          </w:p>
        </w:tc>
      </w:tr>
      <w:tr w:rsidR="006B5CB5" w:rsidRPr="00750D23" w14:paraId="6B41EF14" w14:textId="77777777" w:rsidTr="006B5CB5">
        <w:trPr>
          <w:trHeight w:val="666"/>
        </w:trPr>
        <w:tc>
          <w:tcPr>
            <w:tcW w:w="5124" w:type="dxa"/>
            <w:tcBorders>
              <w:top w:val="single" w:sz="4" w:space="0" w:color="auto"/>
              <w:left w:val="single" w:sz="4" w:space="0" w:color="auto"/>
              <w:bottom w:val="single" w:sz="4" w:space="0" w:color="auto"/>
              <w:right w:val="single" w:sz="4" w:space="0" w:color="auto"/>
            </w:tcBorders>
            <w:hideMark/>
          </w:tcPr>
          <w:p w14:paraId="5B3279C3" w14:textId="77777777" w:rsidR="006B5CB5" w:rsidRPr="00750D23" w:rsidRDefault="006B5CB5" w:rsidP="006B5CB5">
            <w:pPr>
              <w:rPr>
                <w:rFonts w:cstheme="minorHAnsi"/>
              </w:rPr>
            </w:pPr>
            <w:r w:rsidRPr="00750D23">
              <w:rPr>
                <w:rFonts w:cstheme="minorHAnsi"/>
              </w:rPr>
              <w:t>Nombre total d’hospitalisation ou de référence à l’hôpital sentinelle pour toutes causes confondues</w:t>
            </w:r>
          </w:p>
        </w:tc>
        <w:tc>
          <w:tcPr>
            <w:tcW w:w="1335" w:type="dxa"/>
            <w:shd w:val="clear" w:color="auto" w:fill="auto"/>
            <w:vAlign w:val="center"/>
          </w:tcPr>
          <w:p w14:paraId="3A76237A" w14:textId="166160ED" w:rsidR="006B5CB5" w:rsidRPr="00750D23" w:rsidRDefault="00EB5A67" w:rsidP="006B5CB5">
            <w:pPr>
              <w:jc w:val="center"/>
              <w:rPr>
                <w:color w:val="000000"/>
              </w:rPr>
            </w:pPr>
            <w:r>
              <w:rPr>
                <w:color w:val="000000"/>
              </w:rPr>
              <w:t>17</w:t>
            </w:r>
          </w:p>
        </w:tc>
        <w:tc>
          <w:tcPr>
            <w:tcW w:w="1499" w:type="dxa"/>
            <w:shd w:val="clear" w:color="auto" w:fill="auto"/>
            <w:vAlign w:val="center"/>
            <w:hideMark/>
          </w:tcPr>
          <w:p w14:paraId="613BDFE7" w14:textId="05A7D8CD" w:rsidR="006B5CB5" w:rsidRPr="00750D23" w:rsidRDefault="00EB5A67" w:rsidP="006B5CB5">
            <w:pPr>
              <w:jc w:val="center"/>
              <w:rPr>
                <w:color w:val="000000"/>
              </w:rPr>
            </w:pPr>
            <w:r>
              <w:rPr>
                <w:color w:val="000000"/>
              </w:rPr>
              <w:t>24</w:t>
            </w:r>
          </w:p>
        </w:tc>
        <w:tc>
          <w:tcPr>
            <w:tcW w:w="1335" w:type="dxa"/>
            <w:shd w:val="clear" w:color="auto" w:fill="auto"/>
            <w:vAlign w:val="center"/>
            <w:hideMark/>
          </w:tcPr>
          <w:p w14:paraId="51097FED" w14:textId="4F7D67B9" w:rsidR="006B5CB5" w:rsidRPr="00750D23" w:rsidRDefault="00EB5A67" w:rsidP="006B5CB5">
            <w:pPr>
              <w:jc w:val="center"/>
              <w:rPr>
                <w:color w:val="000000"/>
              </w:rPr>
            </w:pPr>
            <w:r>
              <w:rPr>
                <w:color w:val="000000"/>
              </w:rPr>
              <w:t>57</w:t>
            </w:r>
          </w:p>
        </w:tc>
        <w:tc>
          <w:tcPr>
            <w:tcW w:w="1500" w:type="dxa"/>
            <w:shd w:val="clear" w:color="auto" w:fill="auto"/>
            <w:vAlign w:val="center"/>
            <w:hideMark/>
          </w:tcPr>
          <w:p w14:paraId="747D8D39" w14:textId="47E2172D" w:rsidR="006B5CB5" w:rsidRPr="00750D23" w:rsidRDefault="00EB5A67" w:rsidP="006B5CB5">
            <w:pPr>
              <w:jc w:val="center"/>
              <w:rPr>
                <w:color w:val="000000"/>
              </w:rPr>
            </w:pPr>
            <w:r>
              <w:rPr>
                <w:color w:val="000000"/>
              </w:rPr>
              <w:t>255</w:t>
            </w:r>
          </w:p>
        </w:tc>
        <w:tc>
          <w:tcPr>
            <w:tcW w:w="1548" w:type="dxa"/>
            <w:shd w:val="clear" w:color="auto" w:fill="auto"/>
            <w:vAlign w:val="center"/>
            <w:hideMark/>
          </w:tcPr>
          <w:p w14:paraId="0F9FB3A7" w14:textId="43F7ECC6" w:rsidR="006B5CB5" w:rsidRPr="00750D23" w:rsidRDefault="00EB5A67" w:rsidP="006B5CB5">
            <w:pPr>
              <w:jc w:val="center"/>
              <w:rPr>
                <w:color w:val="000000"/>
              </w:rPr>
            </w:pPr>
            <w:r>
              <w:rPr>
                <w:color w:val="000000"/>
              </w:rPr>
              <w:t>2</w:t>
            </w:r>
          </w:p>
        </w:tc>
        <w:tc>
          <w:tcPr>
            <w:tcW w:w="862" w:type="dxa"/>
            <w:shd w:val="clear" w:color="auto" w:fill="auto"/>
            <w:vAlign w:val="center"/>
            <w:hideMark/>
          </w:tcPr>
          <w:p w14:paraId="7CBBCF87" w14:textId="523D6D12" w:rsidR="006B5CB5" w:rsidRPr="00750D23" w:rsidRDefault="00EB5A67" w:rsidP="006B5CB5">
            <w:pPr>
              <w:jc w:val="center"/>
              <w:rPr>
                <w:color w:val="000000"/>
              </w:rPr>
            </w:pPr>
            <w:r>
              <w:rPr>
                <w:color w:val="000000"/>
              </w:rPr>
              <w:t>1</w:t>
            </w:r>
          </w:p>
        </w:tc>
        <w:tc>
          <w:tcPr>
            <w:tcW w:w="1676" w:type="dxa"/>
            <w:shd w:val="clear" w:color="auto" w:fill="auto"/>
            <w:vAlign w:val="center"/>
            <w:hideMark/>
          </w:tcPr>
          <w:p w14:paraId="4C156148" w14:textId="3E13D28D" w:rsidR="006B5CB5" w:rsidRPr="00750D23" w:rsidRDefault="00FD3E1F" w:rsidP="006B5CB5">
            <w:pPr>
              <w:jc w:val="center"/>
              <w:rPr>
                <w:rFonts w:cstheme="minorHAnsi"/>
              </w:rPr>
            </w:pPr>
            <w:r>
              <w:rPr>
                <w:rFonts w:cstheme="minorHAnsi"/>
              </w:rPr>
              <w:t>356</w:t>
            </w:r>
          </w:p>
        </w:tc>
      </w:tr>
      <w:tr w:rsidR="006B5CB5" w:rsidRPr="00750D23" w14:paraId="479F1C69" w14:textId="77777777" w:rsidTr="00FD3E1F">
        <w:trPr>
          <w:trHeight w:val="709"/>
        </w:trPr>
        <w:tc>
          <w:tcPr>
            <w:tcW w:w="5124" w:type="dxa"/>
            <w:tcBorders>
              <w:top w:val="single" w:sz="4" w:space="0" w:color="auto"/>
              <w:left w:val="single" w:sz="4" w:space="0" w:color="auto"/>
              <w:bottom w:val="single" w:sz="4" w:space="0" w:color="auto"/>
              <w:right w:val="single" w:sz="4" w:space="0" w:color="auto"/>
            </w:tcBorders>
            <w:vAlign w:val="center"/>
            <w:hideMark/>
          </w:tcPr>
          <w:p w14:paraId="5B7DCFFE" w14:textId="77777777" w:rsidR="006B5CB5" w:rsidRPr="00750D23" w:rsidRDefault="006B5CB5" w:rsidP="006B5CB5">
            <w:pPr>
              <w:rPr>
                <w:rFonts w:cstheme="minorHAnsi"/>
              </w:rPr>
            </w:pPr>
            <w:r w:rsidRPr="00750D23">
              <w:rPr>
                <w:rFonts w:cstheme="minorHAnsi"/>
              </w:rPr>
              <w:t>Nombre total de nouveaux cas de IRAS</w:t>
            </w:r>
          </w:p>
        </w:tc>
        <w:tc>
          <w:tcPr>
            <w:tcW w:w="1335" w:type="dxa"/>
            <w:shd w:val="clear" w:color="auto" w:fill="auto"/>
            <w:vAlign w:val="center"/>
            <w:hideMark/>
          </w:tcPr>
          <w:p w14:paraId="04A13BB0" w14:textId="215D3A85" w:rsidR="006B5CB5" w:rsidRPr="00750D23" w:rsidRDefault="00FD3E1F" w:rsidP="006B5CB5">
            <w:pPr>
              <w:jc w:val="center"/>
              <w:rPr>
                <w:color w:val="000000"/>
              </w:rPr>
            </w:pPr>
            <w:r>
              <w:rPr>
                <w:color w:val="000000"/>
              </w:rPr>
              <w:t>2</w:t>
            </w:r>
          </w:p>
        </w:tc>
        <w:tc>
          <w:tcPr>
            <w:tcW w:w="1499" w:type="dxa"/>
            <w:shd w:val="clear" w:color="auto" w:fill="auto"/>
            <w:vAlign w:val="center"/>
            <w:hideMark/>
          </w:tcPr>
          <w:p w14:paraId="387B7E71" w14:textId="581D029A" w:rsidR="006B5CB5" w:rsidRPr="00750D23" w:rsidRDefault="00FD3E1F" w:rsidP="006B5CB5">
            <w:pPr>
              <w:jc w:val="center"/>
              <w:rPr>
                <w:color w:val="000000"/>
              </w:rPr>
            </w:pPr>
            <w:r>
              <w:rPr>
                <w:color w:val="000000"/>
              </w:rPr>
              <w:t>0</w:t>
            </w:r>
          </w:p>
        </w:tc>
        <w:tc>
          <w:tcPr>
            <w:tcW w:w="1335" w:type="dxa"/>
            <w:shd w:val="clear" w:color="auto" w:fill="auto"/>
            <w:vAlign w:val="center"/>
            <w:hideMark/>
          </w:tcPr>
          <w:p w14:paraId="74AE9508" w14:textId="72B58EF1" w:rsidR="006B5CB5" w:rsidRPr="00750D23" w:rsidRDefault="00FD3E1F" w:rsidP="006B5CB5">
            <w:pPr>
              <w:jc w:val="center"/>
              <w:rPr>
                <w:color w:val="000000"/>
              </w:rPr>
            </w:pPr>
            <w:r>
              <w:rPr>
                <w:color w:val="000000"/>
              </w:rPr>
              <w:t>0</w:t>
            </w:r>
          </w:p>
        </w:tc>
        <w:tc>
          <w:tcPr>
            <w:tcW w:w="1500" w:type="dxa"/>
            <w:shd w:val="clear" w:color="auto" w:fill="auto"/>
            <w:vAlign w:val="center"/>
            <w:hideMark/>
          </w:tcPr>
          <w:p w14:paraId="689847E5" w14:textId="71000885" w:rsidR="006B5CB5" w:rsidRPr="00750D23" w:rsidRDefault="00FD3E1F" w:rsidP="00FD3E1F">
            <w:pPr>
              <w:jc w:val="center"/>
              <w:rPr>
                <w:color w:val="000000"/>
              </w:rPr>
            </w:pPr>
            <w:r>
              <w:rPr>
                <w:color w:val="000000"/>
              </w:rPr>
              <w:t>0</w:t>
            </w:r>
          </w:p>
        </w:tc>
        <w:tc>
          <w:tcPr>
            <w:tcW w:w="1548" w:type="dxa"/>
            <w:shd w:val="clear" w:color="auto" w:fill="auto"/>
            <w:vAlign w:val="center"/>
            <w:hideMark/>
          </w:tcPr>
          <w:p w14:paraId="350AFCED" w14:textId="74B79711" w:rsidR="006B5CB5" w:rsidRPr="00750D23" w:rsidRDefault="00FD3E1F" w:rsidP="006B5CB5">
            <w:pPr>
              <w:jc w:val="center"/>
              <w:rPr>
                <w:color w:val="000000"/>
              </w:rPr>
            </w:pPr>
            <w:r>
              <w:rPr>
                <w:color w:val="000000"/>
              </w:rPr>
              <w:t>0</w:t>
            </w:r>
          </w:p>
        </w:tc>
        <w:tc>
          <w:tcPr>
            <w:tcW w:w="862" w:type="dxa"/>
            <w:shd w:val="clear" w:color="auto" w:fill="auto"/>
            <w:vAlign w:val="center"/>
            <w:hideMark/>
          </w:tcPr>
          <w:p w14:paraId="0195D6AF" w14:textId="1B98407C" w:rsidR="006B5CB5" w:rsidRPr="00750D23" w:rsidRDefault="00FD3E1F" w:rsidP="006B5CB5">
            <w:pPr>
              <w:jc w:val="center"/>
              <w:rPr>
                <w:color w:val="000000"/>
              </w:rPr>
            </w:pPr>
            <w:r>
              <w:rPr>
                <w:color w:val="000000"/>
              </w:rPr>
              <w:t>0</w:t>
            </w:r>
          </w:p>
        </w:tc>
        <w:tc>
          <w:tcPr>
            <w:tcW w:w="1676" w:type="dxa"/>
            <w:shd w:val="clear" w:color="auto" w:fill="auto"/>
            <w:vAlign w:val="center"/>
            <w:hideMark/>
          </w:tcPr>
          <w:p w14:paraId="6C59AF18" w14:textId="395AE057" w:rsidR="006B5CB5" w:rsidRPr="00750D23" w:rsidRDefault="00FD3E1F" w:rsidP="006B5CB5">
            <w:pPr>
              <w:jc w:val="center"/>
              <w:rPr>
                <w:rFonts w:cstheme="minorHAnsi"/>
              </w:rPr>
            </w:pPr>
            <w:r>
              <w:rPr>
                <w:rFonts w:cstheme="minorHAnsi"/>
              </w:rPr>
              <w:t>2</w:t>
            </w:r>
          </w:p>
        </w:tc>
      </w:tr>
      <w:tr w:rsidR="006B5CB5" w:rsidRPr="00750D23" w14:paraId="3236CD84" w14:textId="77777777" w:rsidTr="006B5CB5">
        <w:trPr>
          <w:trHeight w:val="709"/>
        </w:trPr>
        <w:tc>
          <w:tcPr>
            <w:tcW w:w="5124" w:type="dxa"/>
            <w:tcBorders>
              <w:top w:val="single" w:sz="4" w:space="0" w:color="auto"/>
              <w:left w:val="single" w:sz="4" w:space="0" w:color="auto"/>
              <w:bottom w:val="single" w:sz="4" w:space="0" w:color="auto"/>
              <w:right w:val="single" w:sz="4" w:space="0" w:color="auto"/>
            </w:tcBorders>
            <w:hideMark/>
          </w:tcPr>
          <w:p w14:paraId="3E11D4B7" w14:textId="77777777" w:rsidR="006B5CB5" w:rsidRPr="00750D23" w:rsidRDefault="006B5CB5" w:rsidP="006B5CB5">
            <w:pPr>
              <w:rPr>
                <w:rFonts w:cstheme="minorHAnsi"/>
              </w:rPr>
            </w:pPr>
            <w:r w:rsidRPr="00750D23">
              <w:rPr>
                <w:rFonts w:cstheme="minorHAnsi"/>
              </w:rPr>
              <w:t xml:space="preserve">Proportion de IRAS (%) de toutes les hospitalisations </w:t>
            </w:r>
          </w:p>
        </w:tc>
        <w:tc>
          <w:tcPr>
            <w:tcW w:w="1335"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D1A51E3" w14:textId="260E0FCC" w:rsidR="006B5CB5" w:rsidRPr="00750D23" w:rsidRDefault="00FD3E1F" w:rsidP="006B5CB5">
            <w:pPr>
              <w:jc w:val="center"/>
              <w:rPr>
                <w:b/>
                <w:bCs/>
                <w:color w:val="000000" w:themeColor="text1"/>
              </w:rPr>
            </w:pPr>
            <w:r>
              <w:rPr>
                <w:b/>
                <w:bCs/>
                <w:color w:val="000000" w:themeColor="text1"/>
              </w:rPr>
              <w:t>11,7</w:t>
            </w:r>
          </w:p>
        </w:tc>
        <w:tc>
          <w:tcPr>
            <w:tcW w:w="1499" w:type="dxa"/>
            <w:tcBorders>
              <w:top w:val="single" w:sz="4" w:space="0" w:color="auto"/>
              <w:left w:val="nil"/>
              <w:bottom w:val="single" w:sz="8" w:space="0" w:color="auto"/>
              <w:right w:val="nil"/>
            </w:tcBorders>
            <w:shd w:val="clear" w:color="auto" w:fill="auto"/>
            <w:vAlign w:val="center"/>
            <w:hideMark/>
          </w:tcPr>
          <w:p w14:paraId="05C45067" w14:textId="102B35A3" w:rsidR="006B5CB5" w:rsidRPr="00750D23" w:rsidRDefault="00FD3E1F" w:rsidP="006B5CB5">
            <w:pPr>
              <w:jc w:val="center"/>
              <w:rPr>
                <w:b/>
                <w:bCs/>
                <w:color w:val="000000" w:themeColor="text1"/>
              </w:rPr>
            </w:pPr>
            <w:r>
              <w:rPr>
                <w:b/>
                <w:bCs/>
                <w:color w:val="000000" w:themeColor="text1"/>
              </w:rPr>
              <w:t>0</w:t>
            </w:r>
          </w:p>
        </w:tc>
        <w:tc>
          <w:tcPr>
            <w:tcW w:w="1335"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74D3836" w14:textId="565D9321" w:rsidR="006B5CB5" w:rsidRPr="00750D23" w:rsidRDefault="00FD3E1F" w:rsidP="006B5CB5">
            <w:pPr>
              <w:jc w:val="center"/>
              <w:rPr>
                <w:b/>
                <w:bCs/>
                <w:color w:val="000000" w:themeColor="text1"/>
              </w:rPr>
            </w:pPr>
            <w:r>
              <w:rPr>
                <w:b/>
                <w:bCs/>
                <w:color w:val="000000" w:themeColor="text1"/>
              </w:rPr>
              <w:t>0</w:t>
            </w:r>
          </w:p>
        </w:tc>
        <w:tc>
          <w:tcPr>
            <w:tcW w:w="1500" w:type="dxa"/>
            <w:tcBorders>
              <w:top w:val="single" w:sz="4" w:space="0" w:color="auto"/>
              <w:left w:val="nil"/>
              <w:bottom w:val="single" w:sz="8" w:space="0" w:color="auto"/>
              <w:right w:val="nil"/>
            </w:tcBorders>
            <w:shd w:val="clear" w:color="auto" w:fill="auto"/>
            <w:vAlign w:val="center"/>
            <w:hideMark/>
          </w:tcPr>
          <w:p w14:paraId="487263AE" w14:textId="0A7F078A" w:rsidR="006B5CB5" w:rsidRPr="00750D23" w:rsidRDefault="00FD3E1F" w:rsidP="006B5CB5">
            <w:pPr>
              <w:jc w:val="center"/>
              <w:rPr>
                <w:b/>
                <w:bCs/>
                <w:color w:val="000000" w:themeColor="text1"/>
              </w:rPr>
            </w:pPr>
            <w:r>
              <w:rPr>
                <w:b/>
                <w:bCs/>
                <w:color w:val="000000" w:themeColor="text1"/>
              </w:rPr>
              <w:t>0</w:t>
            </w:r>
          </w:p>
        </w:tc>
        <w:tc>
          <w:tcPr>
            <w:tcW w:w="1548"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766F1E9" w14:textId="05B48AAA" w:rsidR="006B5CB5" w:rsidRPr="00750D23" w:rsidRDefault="00FD3E1F" w:rsidP="006B5CB5">
            <w:pPr>
              <w:jc w:val="center"/>
              <w:rPr>
                <w:b/>
                <w:bCs/>
                <w:color w:val="000000" w:themeColor="text1"/>
              </w:rPr>
            </w:pPr>
            <w:r>
              <w:rPr>
                <w:b/>
                <w:bCs/>
                <w:color w:val="000000" w:themeColor="text1"/>
              </w:rPr>
              <w:t>0</w:t>
            </w:r>
          </w:p>
        </w:tc>
        <w:tc>
          <w:tcPr>
            <w:tcW w:w="862" w:type="dxa"/>
            <w:tcBorders>
              <w:top w:val="single" w:sz="4" w:space="0" w:color="auto"/>
              <w:left w:val="nil"/>
              <w:bottom w:val="single" w:sz="8" w:space="0" w:color="auto"/>
              <w:right w:val="nil"/>
            </w:tcBorders>
            <w:shd w:val="clear" w:color="auto" w:fill="auto"/>
            <w:vAlign w:val="center"/>
            <w:hideMark/>
          </w:tcPr>
          <w:p w14:paraId="735B6077" w14:textId="4A5768F4" w:rsidR="006B5CB5" w:rsidRPr="00750D23" w:rsidRDefault="00FD3E1F" w:rsidP="006B5CB5">
            <w:pPr>
              <w:jc w:val="center"/>
              <w:rPr>
                <w:b/>
                <w:bCs/>
                <w:color w:val="000000" w:themeColor="text1"/>
              </w:rPr>
            </w:pPr>
            <w:r>
              <w:rPr>
                <w:b/>
                <w:bCs/>
                <w:color w:val="000000" w:themeColor="text1"/>
              </w:rPr>
              <w:t>0</w:t>
            </w:r>
          </w:p>
        </w:tc>
        <w:tc>
          <w:tcPr>
            <w:tcW w:w="1676"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390B9DB" w14:textId="5D873994" w:rsidR="006B5CB5" w:rsidRPr="00750D23" w:rsidRDefault="00FD3E1F" w:rsidP="006B5CB5">
            <w:pPr>
              <w:jc w:val="center"/>
              <w:rPr>
                <w:b/>
                <w:bCs/>
                <w:color w:val="000000" w:themeColor="text1"/>
              </w:rPr>
            </w:pPr>
            <w:r>
              <w:rPr>
                <w:b/>
                <w:bCs/>
                <w:color w:val="000000" w:themeColor="text1"/>
              </w:rPr>
              <w:t>0,05</w:t>
            </w:r>
          </w:p>
        </w:tc>
      </w:tr>
    </w:tbl>
    <w:p w14:paraId="38DD889D" w14:textId="77777777" w:rsidR="00C86557" w:rsidRDefault="00C86557" w:rsidP="00F92C38">
      <w:pPr>
        <w:jc w:val="both"/>
        <w:rPr>
          <w:sz w:val="24"/>
        </w:rPr>
      </w:pPr>
    </w:p>
    <w:p w14:paraId="1A8A4BDD" w14:textId="4090F92E" w:rsidR="00DD7049" w:rsidRPr="002837C9" w:rsidRDefault="00B83FAA" w:rsidP="00F92C38">
      <w:pPr>
        <w:jc w:val="both"/>
        <w:rPr>
          <w:sz w:val="24"/>
        </w:rPr>
      </w:pPr>
      <w:r w:rsidRPr="002837C9">
        <w:rPr>
          <w:sz w:val="24"/>
        </w:rPr>
        <w:lastRenderedPageBreak/>
        <w:t>L’analyse des résultats du laboratoire montre la présence de deux types de virus de la grippe dans les échantillons. Il</w:t>
      </w:r>
      <w:r w:rsidR="00170D5B">
        <w:rPr>
          <w:sz w:val="24"/>
        </w:rPr>
        <w:t xml:space="preserve"> s’agit du type A (</w:t>
      </w:r>
      <w:r w:rsidRPr="002837C9">
        <w:rPr>
          <w:sz w:val="24"/>
        </w:rPr>
        <w:t>H3) et du type B (Victoria</w:t>
      </w:r>
      <w:r w:rsidR="00C86557">
        <w:rPr>
          <w:sz w:val="24"/>
        </w:rPr>
        <w:t xml:space="preserve"> et non </w:t>
      </w:r>
      <w:proofErr w:type="spellStart"/>
      <w:r w:rsidR="00C86557">
        <w:rPr>
          <w:sz w:val="24"/>
        </w:rPr>
        <w:t>sous-typés</w:t>
      </w:r>
      <w:proofErr w:type="spellEnd"/>
      <w:r w:rsidRPr="002837C9">
        <w:rPr>
          <w:sz w:val="24"/>
        </w:rPr>
        <w:t>).</w:t>
      </w:r>
      <w:r w:rsidR="00F92C38">
        <w:rPr>
          <w:sz w:val="24"/>
        </w:rPr>
        <w:t xml:space="preserve"> </w:t>
      </w:r>
      <w:r w:rsidRPr="002837C9">
        <w:rPr>
          <w:sz w:val="24"/>
        </w:rPr>
        <w:t xml:space="preserve"> La figure ci-dessous présente la répartition des types et sous types par semaine</w:t>
      </w:r>
      <w:r w:rsidR="00637C5F">
        <w:rPr>
          <w:sz w:val="24"/>
        </w:rPr>
        <w:t>s</w:t>
      </w:r>
      <w:r w:rsidRPr="002837C9">
        <w:rPr>
          <w:sz w:val="24"/>
        </w:rPr>
        <w:t xml:space="preserve"> épidémiologiques</w:t>
      </w:r>
      <w:r w:rsidR="000E6E08">
        <w:rPr>
          <w:sz w:val="24"/>
        </w:rPr>
        <w:t xml:space="preserve"> de l’année 2019</w:t>
      </w:r>
      <w:r w:rsidRPr="002837C9">
        <w:rPr>
          <w:sz w:val="24"/>
        </w:rPr>
        <w:t xml:space="preserve">. </w:t>
      </w:r>
    </w:p>
    <w:p w14:paraId="5EE79496" w14:textId="42EB293F" w:rsidR="00B01F68" w:rsidRPr="00512E38" w:rsidRDefault="00D067DE" w:rsidP="00512E38">
      <w:pPr>
        <w:jc w:val="center"/>
        <w:rPr>
          <w:b/>
          <w:color w:val="FF0000"/>
          <w:sz w:val="24"/>
        </w:rPr>
      </w:pPr>
      <w:r>
        <w:rPr>
          <w:noProof/>
          <w:lang w:eastAsia="fr-FR"/>
        </w:rPr>
        <w:drawing>
          <wp:inline distT="0" distB="0" distL="0" distR="0" wp14:anchorId="529A1B6B" wp14:editId="5247E7C4">
            <wp:extent cx="9420226" cy="2743200"/>
            <wp:effectExtent l="0" t="0" r="9525"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405E4B3" w14:textId="6423BD32" w:rsidR="00EA107E" w:rsidRDefault="00B83FAA" w:rsidP="00B83FAA">
      <w:pPr>
        <w:rPr>
          <w:b/>
        </w:rPr>
      </w:pPr>
      <w:r w:rsidRPr="00CD2DD2">
        <w:rPr>
          <w:b/>
        </w:rPr>
        <w:t xml:space="preserve">Figure </w:t>
      </w:r>
      <w:r w:rsidR="00451AE4" w:rsidRPr="00CD2DD2">
        <w:rPr>
          <w:b/>
        </w:rPr>
        <w:t>3</w:t>
      </w:r>
      <w:r w:rsidRPr="00CD2DD2">
        <w:rPr>
          <w:b/>
        </w:rPr>
        <w:t xml:space="preserve"> : </w:t>
      </w:r>
      <w:r w:rsidR="000036CA" w:rsidRPr="00CD2DD2">
        <w:rPr>
          <w:b/>
        </w:rPr>
        <w:t>R</w:t>
      </w:r>
      <w:r w:rsidRPr="00CD2DD2">
        <w:rPr>
          <w:b/>
        </w:rPr>
        <w:t xml:space="preserve">épartition </w:t>
      </w:r>
      <w:r w:rsidR="00797137" w:rsidRPr="00CD2DD2">
        <w:rPr>
          <w:b/>
        </w:rPr>
        <w:t>des types</w:t>
      </w:r>
      <w:r w:rsidRPr="00CD2DD2">
        <w:rPr>
          <w:b/>
        </w:rPr>
        <w:t xml:space="preserve"> et sous type</w:t>
      </w:r>
      <w:r w:rsidR="000036CA" w:rsidRPr="00CD2DD2">
        <w:rPr>
          <w:b/>
        </w:rPr>
        <w:t>s</w:t>
      </w:r>
      <w:r w:rsidR="00AB5342">
        <w:rPr>
          <w:b/>
        </w:rPr>
        <w:t xml:space="preserve"> </w:t>
      </w:r>
      <w:r w:rsidR="000036CA" w:rsidRPr="00CD2DD2">
        <w:rPr>
          <w:b/>
        </w:rPr>
        <w:t xml:space="preserve">de virus </w:t>
      </w:r>
      <w:r w:rsidRPr="00CD2DD2">
        <w:rPr>
          <w:b/>
        </w:rPr>
        <w:t>par semaine épidémiologique</w:t>
      </w:r>
      <w:r w:rsidR="000036CA" w:rsidRPr="00CD2DD2">
        <w:rPr>
          <w:b/>
        </w:rPr>
        <w:t xml:space="preserve"> dans les sites</w:t>
      </w:r>
      <w:r w:rsidR="00E3523C">
        <w:rPr>
          <w:b/>
        </w:rPr>
        <w:t xml:space="preserve">, </w:t>
      </w:r>
      <w:proofErr w:type="spellStart"/>
      <w:r w:rsidR="00C86557">
        <w:rPr>
          <w:b/>
        </w:rPr>
        <w:t>Maciré</w:t>
      </w:r>
      <w:proofErr w:type="spellEnd"/>
      <w:r w:rsidR="00C86557">
        <w:rPr>
          <w:b/>
        </w:rPr>
        <w:t xml:space="preserve">, </w:t>
      </w:r>
      <w:proofErr w:type="spellStart"/>
      <w:r w:rsidR="000036CA" w:rsidRPr="00CD2DD2">
        <w:rPr>
          <w:b/>
        </w:rPr>
        <w:t>Koulewondy</w:t>
      </w:r>
      <w:proofErr w:type="spellEnd"/>
      <w:r w:rsidR="00C86557">
        <w:rPr>
          <w:b/>
        </w:rPr>
        <w:t xml:space="preserve"> et </w:t>
      </w:r>
      <w:proofErr w:type="spellStart"/>
      <w:r w:rsidR="00C86557">
        <w:rPr>
          <w:b/>
        </w:rPr>
        <w:t>Gbessia</w:t>
      </w:r>
      <w:proofErr w:type="spellEnd"/>
      <w:r w:rsidR="00C86557">
        <w:rPr>
          <w:b/>
        </w:rPr>
        <w:t xml:space="preserve"> port1</w:t>
      </w:r>
      <w:r w:rsidR="006F48D0">
        <w:rPr>
          <w:b/>
        </w:rPr>
        <w:t xml:space="preserve">, </w:t>
      </w:r>
      <w:r w:rsidR="00D067DE">
        <w:rPr>
          <w:b/>
        </w:rPr>
        <w:t>S1</w:t>
      </w:r>
      <w:r w:rsidR="00D24D51">
        <w:rPr>
          <w:b/>
        </w:rPr>
        <w:t>- S52</w:t>
      </w:r>
      <w:r w:rsidR="007238E2">
        <w:rPr>
          <w:b/>
        </w:rPr>
        <w:t>/2019</w:t>
      </w:r>
    </w:p>
    <w:p w14:paraId="65DC12B4" w14:textId="77777777" w:rsidR="00EA107E" w:rsidRPr="00CD2DD2" w:rsidRDefault="00EA107E" w:rsidP="00B83FAA">
      <w:pPr>
        <w:rPr>
          <w:b/>
          <w:color w:val="FF0000"/>
        </w:rPr>
      </w:pPr>
    </w:p>
    <w:p w14:paraId="1DC90331" w14:textId="77777777" w:rsidR="00B83FAA" w:rsidRPr="00EC6C68" w:rsidRDefault="00BB45ED" w:rsidP="00EC6C68">
      <w:pPr>
        <w:pStyle w:val="Tpointssaillants"/>
        <w:numPr>
          <w:ilvl w:val="0"/>
          <w:numId w:val="0"/>
        </w:numPr>
        <w:shd w:val="clear" w:color="auto" w:fill="F2F2F2" w:themeFill="background1" w:themeFillShade="F2"/>
        <w:ind w:left="357" w:hanging="357"/>
      </w:pPr>
      <w:r>
        <w:rPr>
          <w:noProof/>
          <w:lang w:eastAsia="fr-FR"/>
        </w:rPr>
        <w:drawing>
          <wp:anchor distT="0" distB="0" distL="114300" distR="114300" simplePos="0" relativeHeight="251668480" behindDoc="0" locked="0" layoutInCell="1" allowOverlap="1" wp14:anchorId="13AEA00C" wp14:editId="2D3EA48F">
            <wp:simplePos x="0" y="0"/>
            <wp:positionH relativeFrom="column">
              <wp:posOffset>7028815</wp:posOffset>
            </wp:positionH>
            <wp:positionV relativeFrom="paragraph">
              <wp:posOffset>288925</wp:posOffset>
            </wp:positionV>
            <wp:extent cx="671830" cy="765175"/>
            <wp:effectExtent l="19050" t="0" r="0" b="0"/>
            <wp:wrapThrough wrapText="bothSides">
              <wp:wrapPolygon edited="0">
                <wp:start x="-612" y="0"/>
                <wp:lineTo x="-612" y="20973"/>
                <wp:lineTo x="21437" y="20973"/>
                <wp:lineTo x="21437" y="0"/>
                <wp:lineTo x="-612" y="0"/>
              </wp:wrapPolygon>
            </wp:wrapThrough>
            <wp:docPr id="9" name="Image 8">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8858FCF-35EB-4461-8F0C-5CBEA9C51E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8858FCF-35EB-4461-8F0C-5CBEA9C51EDF}"/>
                        </a:ext>
                      </a:extLst>
                    </pic:cNvPr>
                    <pic:cNvPicPr>
                      <a:picLocks noChangeAspect="1"/>
                    </pic:cNvPicPr>
                  </pic:nvPicPr>
                  <pic:blipFill>
                    <a:blip r:embed="rId13" cstate="print"/>
                    <a:stretch>
                      <a:fillRect/>
                    </a:stretch>
                  </pic:blipFill>
                  <pic:spPr>
                    <a:xfrm>
                      <a:off x="0" y="0"/>
                      <a:ext cx="671830" cy="765175"/>
                    </a:xfrm>
                    <a:prstGeom prst="rect">
                      <a:avLst/>
                    </a:prstGeom>
                  </pic:spPr>
                </pic:pic>
              </a:graphicData>
            </a:graphic>
          </wp:anchor>
        </w:drawing>
      </w:r>
      <w:r>
        <w:rPr>
          <w:noProof/>
          <w:lang w:eastAsia="fr-FR"/>
        </w:rPr>
        <w:drawing>
          <wp:anchor distT="0" distB="0" distL="114300" distR="114300" simplePos="0" relativeHeight="251669504" behindDoc="0" locked="0" layoutInCell="1" allowOverlap="1" wp14:anchorId="573BBE44" wp14:editId="29FF1903">
            <wp:simplePos x="0" y="0"/>
            <wp:positionH relativeFrom="column">
              <wp:posOffset>8145145</wp:posOffset>
            </wp:positionH>
            <wp:positionV relativeFrom="paragraph">
              <wp:posOffset>331470</wp:posOffset>
            </wp:positionV>
            <wp:extent cx="862965" cy="765175"/>
            <wp:effectExtent l="19050" t="0" r="0" b="0"/>
            <wp:wrapThrough wrapText="bothSides">
              <wp:wrapPolygon edited="0">
                <wp:start x="-477" y="0"/>
                <wp:lineTo x="-477" y="20973"/>
                <wp:lineTo x="21457" y="20973"/>
                <wp:lineTo x="21457" y="0"/>
                <wp:lineTo x="-477" y="0"/>
              </wp:wrapPolygon>
            </wp:wrapThrough>
            <wp:docPr id="7" name="Image 6">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B9359C49-56AA-4D68-A44C-5C97962EFA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B9359C49-56AA-4D68-A44C-5C97962EFA83}"/>
                        </a:ext>
                      </a:extLst>
                    </pic:cNvPr>
                    <pic:cNvPicPr>
                      <a:picLocks noChangeAspect="1"/>
                    </pic:cNvPicPr>
                  </pic:nvPicPr>
                  <pic:blipFill>
                    <a:blip r:embed="rId14" cstate="print"/>
                    <a:stretch>
                      <a:fillRect/>
                    </a:stretch>
                  </pic:blipFill>
                  <pic:spPr>
                    <a:xfrm>
                      <a:off x="0" y="0"/>
                      <a:ext cx="862965" cy="765175"/>
                    </a:xfrm>
                    <a:prstGeom prst="rect">
                      <a:avLst/>
                    </a:prstGeom>
                  </pic:spPr>
                </pic:pic>
              </a:graphicData>
            </a:graphic>
          </wp:anchor>
        </w:drawing>
      </w:r>
      <w:r w:rsidR="000036CA" w:rsidRPr="00EC6C68">
        <w:t>Mesures p</w:t>
      </w:r>
      <w:r w:rsidR="00B83FAA" w:rsidRPr="00EC6C68">
        <w:t>réventi</w:t>
      </w:r>
      <w:r w:rsidR="000036CA" w:rsidRPr="00EC6C68">
        <w:t>ves</w:t>
      </w:r>
    </w:p>
    <w:p w14:paraId="438C29C5" w14:textId="77777777" w:rsidR="00B83FAA" w:rsidRPr="00451AE4" w:rsidRDefault="00B83FAA" w:rsidP="00B83FAA">
      <w:pPr>
        <w:pStyle w:val="Default"/>
        <w:numPr>
          <w:ilvl w:val="0"/>
          <w:numId w:val="20"/>
        </w:numPr>
        <w:spacing w:after="20"/>
        <w:rPr>
          <w:rFonts w:asciiTheme="minorHAnsi" w:hAnsiTheme="minorHAnsi" w:cstheme="minorHAnsi"/>
        </w:rPr>
      </w:pPr>
      <w:r w:rsidRPr="00451AE4">
        <w:rPr>
          <w:rFonts w:asciiTheme="minorHAnsi" w:hAnsiTheme="minorHAnsi" w:cstheme="minorHAnsi"/>
        </w:rPr>
        <w:t xml:space="preserve">Se laver fréquemment les mains à l’eau et au savon ou avec une solution hydro-alcoolique </w:t>
      </w:r>
    </w:p>
    <w:p w14:paraId="732B4288" w14:textId="77777777" w:rsidR="00B83FAA" w:rsidRPr="00451AE4" w:rsidRDefault="00B83FAA" w:rsidP="00B83FAA">
      <w:pPr>
        <w:pStyle w:val="Default"/>
        <w:numPr>
          <w:ilvl w:val="0"/>
          <w:numId w:val="20"/>
        </w:numPr>
        <w:spacing w:after="20"/>
        <w:rPr>
          <w:rFonts w:asciiTheme="minorHAnsi" w:hAnsiTheme="minorHAnsi" w:cstheme="minorHAnsi"/>
        </w:rPr>
      </w:pPr>
      <w:r w:rsidRPr="00451AE4">
        <w:rPr>
          <w:rFonts w:asciiTheme="minorHAnsi" w:hAnsiTheme="minorHAnsi" w:cstheme="minorHAnsi"/>
        </w:rPr>
        <w:t xml:space="preserve">Porter un masque quand on présente un syndrome grippal </w:t>
      </w:r>
      <w:r w:rsidR="00AA3DA3" w:rsidRPr="00451AE4">
        <w:rPr>
          <w:rFonts w:asciiTheme="minorHAnsi" w:hAnsiTheme="minorHAnsi" w:cstheme="minorHAnsi"/>
        </w:rPr>
        <w:t>en particulier en milieu de soins</w:t>
      </w:r>
    </w:p>
    <w:p w14:paraId="5DA43EAF" w14:textId="77777777" w:rsidR="00BB45ED" w:rsidRPr="00451AE4" w:rsidRDefault="00B83FAA" w:rsidP="00B83FAA">
      <w:pPr>
        <w:pStyle w:val="Default"/>
        <w:numPr>
          <w:ilvl w:val="0"/>
          <w:numId w:val="20"/>
        </w:numPr>
        <w:spacing w:after="20"/>
        <w:rPr>
          <w:rFonts w:asciiTheme="minorHAnsi" w:hAnsiTheme="minorHAnsi" w:cstheme="minorHAnsi"/>
        </w:rPr>
      </w:pPr>
      <w:r w:rsidRPr="00451AE4">
        <w:rPr>
          <w:rFonts w:asciiTheme="minorHAnsi" w:hAnsiTheme="minorHAnsi" w:cstheme="minorHAnsi"/>
        </w:rPr>
        <w:t>Limiter les cont</w:t>
      </w:r>
      <w:r w:rsidR="00AA3DA3" w:rsidRPr="00451AE4">
        <w:rPr>
          <w:rFonts w:asciiTheme="minorHAnsi" w:hAnsiTheme="minorHAnsi" w:cstheme="minorHAnsi"/>
        </w:rPr>
        <w:t>acts avec les personnes présentant un syndrome grippal</w:t>
      </w:r>
    </w:p>
    <w:p w14:paraId="0105B358" w14:textId="77777777" w:rsidR="00B83FAA" w:rsidRPr="00451AE4" w:rsidRDefault="00B83FAA" w:rsidP="00B83FAA">
      <w:pPr>
        <w:pStyle w:val="Default"/>
        <w:numPr>
          <w:ilvl w:val="0"/>
          <w:numId w:val="20"/>
        </w:numPr>
        <w:spacing w:after="20"/>
        <w:rPr>
          <w:rFonts w:asciiTheme="minorHAnsi" w:hAnsiTheme="minorHAnsi" w:cstheme="minorHAnsi"/>
        </w:rPr>
      </w:pPr>
      <w:r w:rsidRPr="00451AE4">
        <w:rPr>
          <w:rFonts w:asciiTheme="minorHAnsi" w:hAnsiTheme="minorHAnsi" w:cstheme="minorHAnsi"/>
        </w:rPr>
        <w:t xml:space="preserve">Aérer son logement chaque jour pour en renouveler l’air </w:t>
      </w:r>
    </w:p>
    <w:p w14:paraId="52BDDC6F" w14:textId="77777777" w:rsidR="00AA3DA3" w:rsidRPr="00451AE4" w:rsidRDefault="00BB45ED" w:rsidP="00B83FAA">
      <w:pPr>
        <w:pStyle w:val="Default"/>
        <w:numPr>
          <w:ilvl w:val="0"/>
          <w:numId w:val="20"/>
        </w:numPr>
        <w:rPr>
          <w:rFonts w:asciiTheme="minorHAnsi" w:hAnsiTheme="minorHAnsi" w:cstheme="minorHAnsi"/>
        </w:rPr>
      </w:pPr>
      <w:r w:rsidRPr="00451AE4">
        <w:rPr>
          <w:rFonts w:asciiTheme="minorHAnsi" w:hAnsiTheme="minorHAnsi" w:cstheme="minorHAnsi"/>
          <w:noProof/>
          <w:lang w:eastAsia="fr-FR"/>
        </w:rPr>
        <w:drawing>
          <wp:anchor distT="0" distB="0" distL="114300" distR="114300" simplePos="0" relativeHeight="251671552" behindDoc="0" locked="0" layoutInCell="1" allowOverlap="1" wp14:anchorId="3A6F478E" wp14:editId="5A18E6A7">
            <wp:simplePos x="0" y="0"/>
            <wp:positionH relativeFrom="column">
              <wp:posOffset>8145145</wp:posOffset>
            </wp:positionH>
            <wp:positionV relativeFrom="paragraph">
              <wp:posOffset>137160</wp:posOffset>
            </wp:positionV>
            <wp:extent cx="937260" cy="818515"/>
            <wp:effectExtent l="19050" t="0" r="0" b="0"/>
            <wp:wrapThrough wrapText="bothSides">
              <wp:wrapPolygon edited="0">
                <wp:start x="-439" y="0"/>
                <wp:lineTo x="-439" y="21114"/>
                <wp:lineTo x="21512" y="21114"/>
                <wp:lineTo x="21512" y="0"/>
                <wp:lineTo x="-439" y="0"/>
              </wp:wrapPolygon>
            </wp:wrapThrough>
            <wp:docPr id="11" name="Image 10">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905E381-8D25-43E7-9DE2-6CA139782C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905E381-8D25-43E7-9DE2-6CA139782C71}"/>
                        </a:ext>
                      </a:extLst>
                    </pic:cNvPr>
                    <pic:cNvPicPr>
                      <a:picLocks noChangeAspect="1"/>
                    </pic:cNvPicPr>
                  </pic:nvPicPr>
                  <pic:blipFill>
                    <a:blip r:embed="rId15"/>
                    <a:stretch>
                      <a:fillRect/>
                    </a:stretch>
                  </pic:blipFill>
                  <pic:spPr>
                    <a:xfrm>
                      <a:off x="0" y="0"/>
                      <a:ext cx="937260" cy="818515"/>
                    </a:xfrm>
                    <a:prstGeom prst="rect">
                      <a:avLst/>
                    </a:prstGeom>
                  </pic:spPr>
                </pic:pic>
              </a:graphicData>
            </a:graphic>
          </wp:anchor>
        </w:drawing>
      </w:r>
      <w:r w:rsidR="00AA3DA3" w:rsidRPr="00451AE4">
        <w:rPr>
          <w:rFonts w:asciiTheme="minorHAnsi" w:hAnsiTheme="minorHAnsi" w:cstheme="minorHAnsi"/>
        </w:rPr>
        <w:t>Se faire vacciner dans la mesure du possible</w:t>
      </w:r>
    </w:p>
    <w:p w14:paraId="58BE6145" w14:textId="77777777" w:rsidR="00AE7B56" w:rsidRDefault="00BB45ED" w:rsidP="00B83FAA">
      <w:pPr>
        <w:rPr>
          <w:b/>
          <w:sz w:val="28"/>
        </w:rPr>
      </w:pPr>
      <w:r>
        <w:rPr>
          <w:b/>
          <w:noProof/>
          <w:sz w:val="28"/>
          <w:lang w:eastAsia="fr-FR"/>
        </w:rPr>
        <w:drawing>
          <wp:anchor distT="0" distB="0" distL="114300" distR="114300" simplePos="0" relativeHeight="251670528" behindDoc="0" locked="0" layoutInCell="1" allowOverlap="1" wp14:anchorId="08558D3B" wp14:editId="5517CDE0">
            <wp:simplePos x="0" y="0"/>
            <wp:positionH relativeFrom="column">
              <wp:posOffset>7134225</wp:posOffset>
            </wp:positionH>
            <wp:positionV relativeFrom="paragraph">
              <wp:posOffset>69850</wp:posOffset>
            </wp:positionV>
            <wp:extent cx="673100" cy="715010"/>
            <wp:effectExtent l="76200" t="76200" r="127000" b="85090"/>
            <wp:wrapThrough wrapText="bothSides">
              <wp:wrapPolygon edited="0">
                <wp:start x="-2445" y="-2302"/>
                <wp:lineTo x="-2445" y="24171"/>
                <wp:lineTo x="23230" y="24171"/>
                <wp:lineTo x="23842" y="24171"/>
                <wp:lineTo x="25675" y="18416"/>
                <wp:lineTo x="25064" y="16114"/>
                <wp:lineTo x="25064" y="6906"/>
                <wp:lineTo x="25675" y="4604"/>
                <wp:lineTo x="24453" y="-1151"/>
                <wp:lineTo x="23230" y="-2302"/>
                <wp:lineTo x="-2445" y="-2302"/>
              </wp:wrapPolygon>
            </wp:wrapThrough>
            <wp:docPr id="10" name="Image 9">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CF3D314-9565-4F59-8A30-76986AB0DC7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CF3D314-9565-4F59-8A30-76986AB0DC78}"/>
                        </a:ext>
                      </a:extLst>
                    </pic:cNvPr>
                    <pic:cNvPicPr>
                      <a:picLocks noChangeAspect="1"/>
                    </pic:cNvPicPr>
                  </pic:nvPicPr>
                  <pic:blipFill>
                    <a:blip r:embed="rId16" cstate="print"/>
                    <a:stretch>
                      <a:fillRect/>
                    </a:stretch>
                  </pic:blipFill>
                  <pic:spPr>
                    <a:xfrm>
                      <a:off x="0" y="0"/>
                      <a:ext cx="673100" cy="7150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sectPr w:rsidR="00AE7B56" w:rsidSect="00A23AD2">
      <w:footerReference w:type="default" r:id="rId17"/>
      <w:footerReference w:type="first" r:id="rId18"/>
      <w:pgSz w:w="16838" w:h="11906" w:orient="landscape"/>
      <w:pgMar w:top="851" w:right="962" w:bottom="1134" w:left="993" w:header="709" w:footer="18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5F48A" w14:textId="77777777" w:rsidR="00E24997" w:rsidRDefault="00E24997" w:rsidP="00613338">
      <w:pPr>
        <w:spacing w:after="0" w:line="240" w:lineRule="auto"/>
      </w:pPr>
      <w:r>
        <w:separator/>
      </w:r>
    </w:p>
  </w:endnote>
  <w:endnote w:type="continuationSeparator" w:id="0">
    <w:p w14:paraId="698A4F26" w14:textId="77777777" w:rsidR="00E24997" w:rsidRDefault="00E24997" w:rsidP="0061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MT">
    <w:altName w:val="Times New Roman"/>
    <w:panose1 w:val="00000000000000000000"/>
    <w:charset w:val="00"/>
    <w:family w:val="roman"/>
    <w:notTrueType/>
    <w:pitch w:val="default"/>
  </w:font>
  <w:font w:name="Segoe UI">
    <w:charset w:val="00"/>
    <w:family w:val="swiss"/>
    <w:pitch w:val="variable"/>
    <w:sig w:usb0="E10022FF" w:usb1="C000E47F" w:usb2="00000029" w:usb3="00000000" w:csb0="000001DF" w:csb1="00000000"/>
  </w:font>
  <w:font w:name="Engravers MT">
    <w:panose1 w:val="02090707080505020304"/>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6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633"/>
      <w:gridCol w:w="14134"/>
    </w:tblGrid>
    <w:tr w:rsidR="00564C9D" w14:paraId="66DC14F5" w14:textId="77777777" w:rsidTr="005749A7">
      <w:trPr>
        <w:trHeight w:val="212"/>
      </w:trPr>
      <w:tc>
        <w:tcPr>
          <w:tcW w:w="389" w:type="dxa"/>
        </w:tcPr>
        <w:p w14:paraId="0B056E6E" w14:textId="16F0B174" w:rsidR="00564C9D" w:rsidRDefault="00564C9D">
          <w:pPr>
            <w:pStyle w:val="Pieddepage"/>
            <w:jc w:val="right"/>
            <w:rPr>
              <w:b/>
              <w:bCs/>
              <w:color w:val="5B9BD5" w:themeColor="accent1"/>
              <w:sz w:val="32"/>
              <w:szCs w:val="32"/>
            </w:rPr>
          </w:pPr>
          <w:r>
            <w:rPr>
              <w:szCs w:val="21"/>
            </w:rPr>
            <w:fldChar w:fldCharType="begin"/>
          </w:r>
          <w:r>
            <w:instrText>PAGE   \* MERGEFORMAT</w:instrText>
          </w:r>
          <w:r>
            <w:rPr>
              <w:szCs w:val="21"/>
            </w:rPr>
            <w:fldChar w:fldCharType="separate"/>
          </w:r>
          <w:r w:rsidR="00FE60C4" w:rsidRPr="00FE60C4">
            <w:rPr>
              <w:b/>
              <w:bCs/>
              <w:noProof/>
              <w:color w:val="5B9BD5" w:themeColor="accent1"/>
              <w:sz w:val="32"/>
              <w:szCs w:val="32"/>
            </w:rPr>
            <w:t>2</w:t>
          </w:r>
          <w:r>
            <w:rPr>
              <w:b/>
              <w:bCs/>
              <w:color w:val="5B9BD5" w:themeColor="accent1"/>
              <w:sz w:val="32"/>
              <w:szCs w:val="32"/>
            </w:rPr>
            <w:fldChar w:fldCharType="end"/>
          </w:r>
        </w:p>
      </w:tc>
      <w:tc>
        <w:tcPr>
          <w:tcW w:w="8684" w:type="dxa"/>
        </w:tcPr>
        <w:p w14:paraId="6A6A3518" w14:textId="77777777" w:rsidR="00564C9D" w:rsidRPr="005749A7" w:rsidRDefault="00564C9D">
          <w:pPr>
            <w:pStyle w:val="Pieddepage"/>
            <w:rPr>
              <w:i/>
              <w:sz w:val="18"/>
            </w:rPr>
          </w:pPr>
          <w:r w:rsidRPr="005749A7">
            <w:rPr>
              <w:i/>
              <w:sz w:val="18"/>
            </w:rPr>
            <w:t xml:space="preserve">Institut National de Santé Publique, BP : 6623 Conakry ; mail : </w:t>
          </w:r>
          <w:hyperlink r:id="rId1" w:history="1">
            <w:r w:rsidRPr="005749A7">
              <w:rPr>
                <w:rStyle w:val="Lienhypertexte"/>
                <w:i/>
                <w:sz w:val="18"/>
              </w:rPr>
              <w:t>info@insp-guinee.org</w:t>
            </w:r>
          </w:hyperlink>
          <w:r w:rsidRPr="005749A7">
            <w:rPr>
              <w:i/>
              <w:sz w:val="18"/>
            </w:rPr>
            <w:t xml:space="preserve"> ; </w:t>
          </w:r>
          <w:r>
            <w:rPr>
              <w:i/>
              <w:sz w:val="18"/>
            </w:rPr>
            <w:t xml:space="preserve">Tel : +224 621 36 20 38/666 64 65 66 ; </w:t>
          </w:r>
          <w:r w:rsidRPr="005749A7">
            <w:rPr>
              <w:i/>
              <w:sz w:val="18"/>
            </w:rPr>
            <w:t xml:space="preserve">Site : </w:t>
          </w:r>
          <w:hyperlink r:id="rId2" w:history="1">
            <w:r w:rsidRPr="005749A7">
              <w:rPr>
                <w:rStyle w:val="Lienhypertexte"/>
                <w:i/>
                <w:sz w:val="18"/>
              </w:rPr>
              <w:t>www.insp-guinee.org</w:t>
            </w:r>
          </w:hyperlink>
        </w:p>
        <w:p w14:paraId="0783D056" w14:textId="77777777" w:rsidR="00564C9D" w:rsidRPr="005749A7" w:rsidRDefault="00564C9D">
          <w:pPr>
            <w:pStyle w:val="Pieddepage"/>
            <w:rPr>
              <w:i/>
            </w:rPr>
          </w:pPr>
        </w:p>
      </w:tc>
    </w:tr>
  </w:tbl>
  <w:p w14:paraId="241CF12B" w14:textId="77777777" w:rsidR="00564C9D" w:rsidRDefault="00564C9D">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B7D23" w14:textId="77777777" w:rsidR="00564C9D" w:rsidRDefault="00564C9D">
    <w:pPr>
      <w:pStyle w:val="Pieddepage"/>
    </w:pPr>
  </w:p>
  <w:p w14:paraId="7DBC9076" w14:textId="77777777" w:rsidR="00564C9D" w:rsidRDefault="00564C9D">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2DE87" w14:textId="77777777" w:rsidR="00E24997" w:rsidRDefault="00E24997" w:rsidP="00613338">
      <w:pPr>
        <w:spacing w:after="0" w:line="240" w:lineRule="auto"/>
      </w:pPr>
      <w:r>
        <w:separator/>
      </w:r>
    </w:p>
  </w:footnote>
  <w:footnote w:type="continuationSeparator" w:id="0">
    <w:p w14:paraId="42432D23" w14:textId="77777777" w:rsidR="00E24997" w:rsidRDefault="00E24997" w:rsidP="0061333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C355C"/>
    <w:multiLevelType w:val="hybridMultilevel"/>
    <w:tmpl w:val="98E64252"/>
    <w:lvl w:ilvl="0" w:tplc="90ACBB6C">
      <w:start w:val="1"/>
      <w:numFmt w:val="bullet"/>
      <w:lvlText w:val=""/>
      <w:lvlJc w:val="left"/>
      <w:pPr>
        <w:tabs>
          <w:tab w:val="num" w:pos="1068"/>
        </w:tabs>
        <w:ind w:left="1068" w:hanging="360"/>
      </w:pPr>
      <w:rPr>
        <w:rFonts w:ascii="Wingdings" w:hAnsi="Wingdings" w:hint="default"/>
      </w:rPr>
    </w:lvl>
    <w:lvl w:ilvl="1" w:tplc="D0642272">
      <w:start w:val="1"/>
      <w:numFmt w:val="bullet"/>
      <w:lvlText w:val=""/>
      <w:lvlJc w:val="left"/>
      <w:pPr>
        <w:tabs>
          <w:tab w:val="num" w:pos="1788"/>
        </w:tabs>
        <w:ind w:left="1788" w:hanging="360"/>
      </w:pPr>
      <w:rPr>
        <w:rFonts w:ascii="Wingdings" w:hAnsi="Wingdings" w:hint="default"/>
      </w:rPr>
    </w:lvl>
    <w:lvl w:ilvl="2" w:tplc="D55474F2">
      <w:start w:val="1"/>
      <w:numFmt w:val="bullet"/>
      <w:lvlText w:val=""/>
      <w:lvlJc w:val="left"/>
      <w:pPr>
        <w:tabs>
          <w:tab w:val="num" w:pos="2508"/>
        </w:tabs>
        <w:ind w:left="2508" w:hanging="360"/>
      </w:pPr>
      <w:rPr>
        <w:rFonts w:ascii="Wingdings" w:hAnsi="Wingdings" w:hint="default"/>
      </w:rPr>
    </w:lvl>
    <w:lvl w:ilvl="3" w:tplc="E45AEBEE">
      <w:start w:val="113"/>
      <w:numFmt w:val="bullet"/>
      <w:lvlText w:val="o"/>
      <w:lvlJc w:val="left"/>
      <w:pPr>
        <w:tabs>
          <w:tab w:val="num" w:pos="3402"/>
        </w:tabs>
        <w:ind w:left="3402" w:hanging="360"/>
      </w:pPr>
      <w:rPr>
        <w:rFonts w:ascii="Courier New" w:hAnsi="Courier New" w:hint="default"/>
      </w:rPr>
    </w:lvl>
    <w:lvl w:ilvl="4" w:tplc="88967F10" w:tentative="1">
      <w:start w:val="1"/>
      <w:numFmt w:val="bullet"/>
      <w:lvlText w:val=""/>
      <w:lvlJc w:val="left"/>
      <w:pPr>
        <w:tabs>
          <w:tab w:val="num" w:pos="3948"/>
        </w:tabs>
        <w:ind w:left="3948" w:hanging="360"/>
      </w:pPr>
      <w:rPr>
        <w:rFonts w:ascii="Wingdings" w:hAnsi="Wingdings" w:hint="default"/>
      </w:rPr>
    </w:lvl>
    <w:lvl w:ilvl="5" w:tplc="063EF01C" w:tentative="1">
      <w:start w:val="1"/>
      <w:numFmt w:val="bullet"/>
      <w:lvlText w:val=""/>
      <w:lvlJc w:val="left"/>
      <w:pPr>
        <w:tabs>
          <w:tab w:val="num" w:pos="4668"/>
        </w:tabs>
        <w:ind w:left="4668" w:hanging="360"/>
      </w:pPr>
      <w:rPr>
        <w:rFonts w:ascii="Wingdings" w:hAnsi="Wingdings" w:hint="default"/>
      </w:rPr>
    </w:lvl>
    <w:lvl w:ilvl="6" w:tplc="05C82E4C" w:tentative="1">
      <w:start w:val="1"/>
      <w:numFmt w:val="bullet"/>
      <w:lvlText w:val=""/>
      <w:lvlJc w:val="left"/>
      <w:pPr>
        <w:tabs>
          <w:tab w:val="num" w:pos="5388"/>
        </w:tabs>
        <w:ind w:left="5388" w:hanging="360"/>
      </w:pPr>
      <w:rPr>
        <w:rFonts w:ascii="Wingdings" w:hAnsi="Wingdings" w:hint="default"/>
      </w:rPr>
    </w:lvl>
    <w:lvl w:ilvl="7" w:tplc="899C8672" w:tentative="1">
      <w:start w:val="1"/>
      <w:numFmt w:val="bullet"/>
      <w:lvlText w:val=""/>
      <w:lvlJc w:val="left"/>
      <w:pPr>
        <w:tabs>
          <w:tab w:val="num" w:pos="6108"/>
        </w:tabs>
        <w:ind w:left="6108" w:hanging="360"/>
      </w:pPr>
      <w:rPr>
        <w:rFonts w:ascii="Wingdings" w:hAnsi="Wingdings" w:hint="default"/>
      </w:rPr>
    </w:lvl>
    <w:lvl w:ilvl="8" w:tplc="477E23E0" w:tentative="1">
      <w:start w:val="1"/>
      <w:numFmt w:val="bullet"/>
      <w:lvlText w:val=""/>
      <w:lvlJc w:val="left"/>
      <w:pPr>
        <w:tabs>
          <w:tab w:val="num" w:pos="6828"/>
        </w:tabs>
        <w:ind w:left="6828" w:hanging="360"/>
      </w:pPr>
      <w:rPr>
        <w:rFonts w:ascii="Wingdings" w:hAnsi="Wingdings" w:hint="default"/>
      </w:rPr>
    </w:lvl>
  </w:abstractNum>
  <w:abstractNum w:abstractNumId="1">
    <w:nsid w:val="0778295A"/>
    <w:multiLevelType w:val="hybridMultilevel"/>
    <w:tmpl w:val="7952C0D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77F3577"/>
    <w:multiLevelType w:val="multilevel"/>
    <w:tmpl w:val="FAFC4D34"/>
    <w:lvl w:ilvl="0">
      <w:start w:val="1"/>
      <w:numFmt w:val="upperRoman"/>
      <w:pStyle w:val="Tpointssaillants"/>
      <w:lvlText w:val="%1."/>
      <w:lvlJc w:val="right"/>
      <w:pPr>
        <w:ind w:left="720" w:hanging="360"/>
      </w:p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8DA43A2"/>
    <w:multiLevelType w:val="hybridMultilevel"/>
    <w:tmpl w:val="F174B7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3E62175"/>
    <w:multiLevelType w:val="hybridMultilevel"/>
    <w:tmpl w:val="8AFC5C9A"/>
    <w:lvl w:ilvl="0" w:tplc="17161700">
      <w:start w:val="1"/>
      <w:numFmt w:val="bullet"/>
      <w:lvlText w:val=""/>
      <w:lvlJc w:val="left"/>
      <w:pPr>
        <w:tabs>
          <w:tab w:val="num" w:pos="720"/>
        </w:tabs>
        <w:ind w:left="720" w:hanging="360"/>
      </w:pPr>
      <w:rPr>
        <w:rFonts w:ascii="Wingdings" w:hAnsi="Wingdings" w:hint="default"/>
      </w:rPr>
    </w:lvl>
    <w:lvl w:ilvl="1" w:tplc="BEEC0D46" w:tentative="1">
      <w:start w:val="1"/>
      <w:numFmt w:val="bullet"/>
      <w:lvlText w:val=""/>
      <w:lvlJc w:val="left"/>
      <w:pPr>
        <w:tabs>
          <w:tab w:val="num" w:pos="1440"/>
        </w:tabs>
        <w:ind w:left="1440" w:hanging="360"/>
      </w:pPr>
      <w:rPr>
        <w:rFonts w:ascii="Wingdings" w:hAnsi="Wingdings" w:hint="default"/>
      </w:rPr>
    </w:lvl>
    <w:lvl w:ilvl="2" w:tplc="A094C7C6" w:tentative="1">
      <w:start w:val="1"/>
      <w:numFmt w:val="bullet"/>
      <w:lvlText w:val=""/>
      <w:lvlJc w:val="left"/>
      <w:pPr>
        <w:tabs>
          <w:tab w:val="num" w:pos="2160"/>
        </w:tabs>
        <w:ind w:left="2160" w:hanging="360"/>
      </w:pPr>
      <w:rPr>
        <w:rFonts w:ascii="Wingdings" w:hAnsi="Wingdings" w:hint="default"/>
      </w:rPr>
    </w:lvl>
    <w:lvl w:ilvl="3" w:tplc="707E274E" w:tentative="1">
      <w:start w:val="1"/>
      <w:numFmt w:val="bullet"/>
      <w:lvlText w:val=""/>
      <w:lvlJc w:val="left"/>
      <w:pPr>
        <w:tabs>
          <w:tab w:val="num" w:pos="2880"/>
        </w:tabs>
        <w:ind w:left="2880" w:hanging="360"/>
      </w:pPr>
      <w:rPr>
        <w:rFonts w:ascii="Wingdings" w:hAnsi="Wingdings" w:hint="default"/>
      </w:rPr>
    </w:lvl>
    <w:lvl w:ilvl="4" w:tplc="411E8C1A" w:tentative="1">
      <w:start w:val="1"/>
      <w:numFmt w:val="bullet"/>
      <w:lvlText w:val=""/>
      <w:lvlJc w:val="left"/>
      <w:pPr>
        <w:tabs>
          <w:tab w:val="num" w:pos="3600"/>
        </w:tabs>
        <w:ind w:left="3600" w:hanging="360"/>
      </w:pPr>
      <w:rPr>
        <w:rFonts w:ascii="Wingdings" w:hAnsi="Wingdings" w:hint="default"/>
      </w:rPr>
    </w:lvl>
    <w:lvl w:ilvl="5" w:tplc="655AAA08" w:tentative="1">
      <w:start w:val="1"/>
      <w:numFmt w:val="bullet"/>
      <w:lvlText w:val=""/>
      <w:lvlJc w:val="left"/>
      <w:pPr>
        <w:tabs>
          <w:tab w:val="num" w:pos="4320"/>
        </w:tabs>
        <w:ind w:left="4320" w:hanging="360"/>
      </w:pPr>
      <w:rPr>
        <w:rFonts w:ascii="Wingdings" w:hAnsi="Wingdings" w:hint="default"/>
      </w:rPr>
    </w:lvl>
    <w:lvl w:ilvl="6" w:tplc="67E42F4C" w:tentative="1">
      <w:start w:val="1"/>
      <w:numFmt w:val="bullet"/>
      <w:lvlText w:val=""/>
      <w:lvlJc w:val="left"/>
      <w:pPr>
        <w:tabs>
          <w:tab w:val="num" w:pos="5040"/>
        </w:tabs>
        <w:ind w:left="5040" w:hanging="360"/>
      </w:pPr>
      <w:rPr>
        <w:rFonts w:ascii="Wingdings" w:hAnsi="Wingdings" w:hint="default"/>
      </w:rPr>
    </w:lvl>
    <w:lvl w:ilvl="7" w:tplc="FEDE26CC" w:tentative="1">
      <w:start w:val="1"/>
      <w:numFmt w:val="bullet"/>
      <w:lvlText w:val=""/>
      <w:lvlJc w:val="left"/>
      <w:pPr>
        <w:tabs>
          <w:tab w:val="num" w:pos="5760"/>
        </w:tabs>
        <w:ind w:left="5760" w:hanging="360"/>
      </w:pPr>
      <w:rPr>
        <w:rFonts w:ascii="Wingdings" w:hAnsi="Wingdings" w:hint="default"/>
      </w:rPr>
    </w:lvl>
    <w:lvl w:ilvl="8" w:tplc="D95E8CC4" w:tentative="1">
      <w:start w:val="1"/>
      <w:numFmt w:val="bullet"/>
      <w:lvlText w:val=""/>
      <w:lvlJc w:val="left"/>
      <w:pPr>
        <w:tabs>
          <w:tab w:val="num" w:pos="6480"/>
        </w:tabs>
        <w:ind w:left="6480" w:hanging="360"/>
      </w:pPr>
      <w:rPr>
        <w:rFonts w:ascii="Wingdings" w:hAnsi="Wingdings" w:hint="default"/>
      </w:rPr>
    </w:lvl>
  </w:abstractNum>
  <w:abstractNum w:abstractNumId="5">
    <w:nsid w:val="263C175E"/>
    <w:multiLevelType w:val="hybridMultilevel"/>
    <w:tmpl w:val="5378AADE"/>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9705AD0"/>
    <w:multiLevelType w:val="hybridMultilevel"/>
    <w:tmpl w:val="6EB48438"/>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29DF7FCF"/>
    <w:multiLevelType w:val="hybridMultilevel"/>
    <w:tmpl w:val="DEE8128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4FE4262"/>
    <w:multiLevelType w:val="multilevel"/>
    <w:tmpl w:val="BF2EEA7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D5807AD"/>
    <w:multiLevelType w:val="hybridMultilevel"/>
    <w:tmpl w:val="49EA2976"/>
    <w:lvl w:ilvl="0" w:tplc="040C000F">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
    <w:nsid w:val="44C61021"/>
    <w:multiLevelType w:val="hybridMultilevel"/>
    <w:tmpl w:val="068C96E2"/>
    <w:lvl w:ilvl="0" w:tplc="D08AF3A8">
      <w:start w:val="1"/>
      <w:numFmt w:val="bullet"/>
      <w:lvlText w:val=""/>
      <w:lvlJc w:val="left"/>
      <w:pPr>
        <w:tabs>
          <w:tab w:val="num" w:pos="720"/>
        </w:tabs>
        <w:ind w:left="720" w:hanging="360"/>
      </w:pPr>
      <w:rPr>
        <w:rFonts w:ascii="Wingdings" w:hAnsi="Wingdings" w:hint="default"/>
      </w:rPr>
    </w:lvl>
    <w:lvl w:ilvl="1" w:tplc="133422BA" w:tentative="1">
      <w:start w:val="1"/>
      <w:numFmt w:val="bullet"/>
      <w:lvlText w:val=""/>
      <w:lvlJc w:val="left"/>
      <w:pPr>
        <w:tabs>
          <w:tab w:val="num" w:pos="1440"/>
        </w:tabs>
        <w:ind w:left="1440" w:hanging="360"/>
      </w:pPr>
      <w:rPr>
        <w:rFonts w:ascii="Wingdings" w:hAnsi="Wingdings" w:hint="default"/>
      </w:rPr>
    </w:lvl>
    <w:lvl w:ilvl="2" w:tplc="968018CE" w:tentative="1">
      <w:start w:val="1"/>
      <w:numFmt w:val="bullet"/>
      <w:lvlText w:val=""/>
      <w:lvlJc w:val="left"/>
      <w:pPr>
        <w:tabs>
          <w:tab w:val="num" w:pos="2160"/>
        </w:tabs>
        <w:ind w:left="2160" w:hanging="360"/>
      </w:pPr>
      <w:rPr>
        <w:rFonts w:ascii="Wingdings" w:hAnsi="Wingdings" w:hint="default"/>
      </w:rPr>
    </w:lvl>
    <w:lvl w:ilvl="3" w:tplc="0BFAF7CE" w:tentative="1">
      <w:start w:val="1"/>
      <w:numFmt w:val="bullet"/>
      <w:lvlText w:val=""/>
      <w:lvlJc w:val="left"/>
      <w:pPr>
        <w:tabs>
          <w:tab w:val="num" w:pos="2880"/>
        </w:tabs>
        <w:ind w:left="2880" w:hanging="360"/>
      </w:pPr>
      <w:rPr>
        <w:rFonts w:ascii="Wingdings" w:hAnsi="Wingdings" w:hint="default"/>
      </w:rPr>
    </w:lvl>
    <w:lvl w:ilvl="4" w:tplc="2DE28C6C" w:tentative="1">
      <w:start w:val="1"/>
      <w:numFmt w:val="bullet"/>
      <w:lvlText w:val=""/>
      <w:lvlJc w:val="left"/>
      <w:pPr>
        <w:tabs>
          <w:tab w:val="num" w:pos="3600"/>
        </w:tabs>
        <w:ind w:left="3600" w:hanging="360"/>
      </w:pPr>
      <w:rPr>
        <w:rFonts w:ascii="Wingdings" w:hAnsi="Wingdings" w:hint="default"/>
      </w:rPr>
    </w:lvl>
    <w:lvl w:ilvl="5" w:tplc="89A287B2" w:tentative="1">
      <w:start w:val="1"/>
      <w:numFmt w:val="bullet"/>
      <w:lvlText w:val=""/>
      <w:lvlJc w:val="left"/>
      <w:pPr>
        <w:tabs>
          <w:tab w:val="num" w:pos="4320"/>
        </w:tabs>
        <w:ind w:left="4320" w:hanging="360"/>
      </w:pPr>
      <w:rPr>
        <w:rFonts w:ascii="Wingdings" w:hAnsi="Wingdings" w:hint="default"/>
      </w:rPr>
    </w:lvl>
    <w:lvl w:ilvl="6" w:tplc="52202390" w:tentative="1">
      <w:start w:val="1"/>
      <w:numFmt w:val="bullet"/>
      <w:lvlText w:val=""/>
      <w:lvlJc w:val="left"/>
      <w:pPr>
        <w:tabs>
          <w:tab w:val="num" w:pos="5040"/>
        </w:tabs>
        <w:ind w:left="5040" w:hanging="360"/>
      </w:pPr>
      <w:rPr>
        <w:rFonts w:ascii="Wingdings" w:hAnsi="Wingdings" w:hint="default"/>
      </w:rPr>
    </w:lvl>
    <w:lvl w:ilvl="7" w:tplc="C49E764C" w:tentative="1">
      <w:start w:val="1"/>
      <w:numFmt w:val="bullet"/>
      <w:lvlText w:val=""/>
      <w:lvlJc w:val="left"/>
      <w:pPr>
        <w:tabs>
          <w:tab w:val="num" w:pos="5760"/>
        </w:tabs>
        <w:ind w:left="5760" w:hanging="360"/>
      </w:pPr>
      <w:rPr>
        <w:rFonts w:ascii="Wingdings" w:hAnsi="Wingdings" w:hint="default"/>
      </w:rPr>
    </w:lvl>
    <w:lvl w:ilvl="8" w:tplc="A53EED3C" w:tentative="1">
      <w:start w:val="1"/>
      <w:numFmt w:val="bullet"/>
      <w:lvlText w:val=""/>
      <w:lvlJc w:val="left"/>
      <w:pPr>
        <w:tabs>
          <w:tab w:val="num" w:pos="6480"/>
        </w:tabs>
        <w:ind w:left="6480" w:hanging="360"/>
      </w:pPr>
      <w:rPr>
        <w:rFonts w:ascii="Wingdings" w:hAnsi="Wingdings" w:hint="default"/>
      </w:rPr>
    </w:lvl>
  </w:abstractNum>
  <w:abstractNum w:abstractNumId="11">
    <w:nsid w:val="464A4114"/>
    <w:multiLevelType w:val="hybridMultilevel"/>
    <w:tmpl w:val="A1AA717C"/>
    <w:lvl w:ilvl="0" w:tplc="244CFAF4">
      <w:start w:val="1"/>
      <w:numFmt w:val="bullet"/>
      <w:lvlText w:val=""/>
      <w:lvlJc w:val="left"/>
      <w:pPr>
        <w:tabs>
          <w:tab w:val="num" w:pos="720"/>
        </w:tabs>
        <w:ind w:left="720" w:hanging="360"/>
      </w:pPr>
      <w:rPr>
        <w:rFonts w:ascii="Wingdings" w:hAnsi="Wingdings" w:hint="default"/>
      </w:rPr>
    </w:lvl>
    <w:lvl w:ilvl="1" w:tplc="09D0B270">
      <w:start w:val="113"/>
      <w:numFmt w:val="bullet"/>
      <w:lvlText w:val="•"/>
      <w:lvlJc w:val="left"/>
      <w:pPr>
        <w:tabs>
          <w:tab w:val="num" w:pos="1440"/>
        </w:tabs>
        <w:ind w:left="1440" w:hanging="360"/>
      </w:pPr>
      <w:rPr>
        <w:rFonts w:ascii="Arial" w:hAnsi="Arial" w:hint="default"/>
      </w:rPr>
    </w:lvl>
    <w:lvl w:ilvl="2" w:tplc="26DC0B82" w:tentative="1">
      <w:start w:val="1"/>
      <w:numFmt w:val="bullet"/>
      <w:lvlText w:val=""/>
      <w:lvlJc w:val="left"/>
      <w:pPr>
        <w:tabs>
          <w:tab w:val="num" w:pos="2160"/>
        </w:tabs>
        <w:ind w:left="2160" w:hanging="360"/>
      </w:pPr>
      <w:rPr>
        <w:rFonts w:ascii="Wingdings" w:hAnsi="Wingdings" w:hint="default"/>
      </w:rPr>
    </w:lvl>
    <w:lvl w:ilvl="3" w:tplc="FD46F94A" w:tentative="1">
      <w:start w:val="1"/>
      <w:numFmt w:val="bullet"/>
      <w:lvlText w:val=""/>
      <w:lvlJc w:val="left"/>
      <w:pPr>
        <w:tabs>
          <w:tab w:val="num" w:pos="2880"/>
        </w:tabs>
        <w:ind w:left="2880" w:hanging="360"/>
      </w:pPr>
      <w:rPr>
        <w:rFonts w:ascii="Wingdings" w:hAnsi="Wingdings" w:hint="default"/>
      </w:rPr>
    </w:lvl>
    <w:lvl w:ilvl="4" w:tplc="14521208" w:tentative="1">
      <w:start w:val="1"/>
      <w:numFmt w:val="bullet"/>
      <w:lvlText w:val=""/>
      <w:lvlJc w:val="left"/>
      <w:pPr>
        <w:tabs>
          <w:tab w:val="num" w:pos="3600"/>
        </w:tabs>
        <w:ind w:left="3600" w:hanging="360"/>
      </w:pPr>
      <w:rPr>
        <w:rFonts w:ascii="Wingdings" w:hAnsi="Wingdings" w:hint="default"/>
      </w:rPr>
    </w:lvl>
    <w:lvl w:ilvl="5" w:tplc="F9F6D91C" w:tentative="1">
      <w:start w:val="1"/>
      <w:numFmt w:val="bullet"/>
      <w:lvlText w:val=""/>
      <w:lvlJc w:val="left"/>
      <w:pPr>
        <w:tabs>
          <w:tab w:val="num" w:pos="4320"/>
        </w:tabs>
        <w:ind w:left="4320" w:hanging="360"/>
      </w:pPr>
      <w:rPr>
        <w:rFonts w:ascii="Wingdings" w:hAnsi="Wingdings" w:hint="default"/>
      </w:rPr>
    </w:lvl>
    <w:lvl w:ilvl="6" w:tplc="A0127558" w:tentative="1">
      <w:start w:val="1"/>
      <w:numFmt w:val="bullet"/>
      <w:lvlText w:val=""/>
      <w:lvlJc w:val="left"/>
      <w:pPr>
        <w:tabs>
          <w:tab w:val="num" w:pos="5040"/>
        </w:tabs>
        <w:ind w:left="5040" w:hanging="360"/>
      </w:pPr>
      <w:rPr>
        <w:rFonts w:ascii="Wingdings" w:hAnsi="Wingdings" w:hint="default"/>
      </w:rPr>
    </w:lvl>
    <w:lvl w:ilvl="7" w:tplc="0BF8AE82" w:tentative="1">
      <w:start w:val="1"/>
      <w:numFmt w:val="bullet"/>
      <w:lvlText w:val=""/>
      <w:lvlJc w:val="left"/>
      <w:pPr>
        <w:tabs>
          <w:tab w:val="num" w:pos="5760"/>
        </w:tabs>
        <w:ind w:left="5760" w:hanging="360"/>
      </w:pPr>
      <w:rPr>
        <w:rFonts w:ascii="Wingdings" w:hAnsi="Wingdings" w:hint="default"/>
      </w:rPr>
    </w:lvl>
    <w:lvl w:ilvl="8" w:tplc="4D308832" w:tentative="1">
      <w:start w:val="1"/>
      <w:numFmt w:val="bullet"/>
      <w:lvlText w:val=""/>
      <w:lvlJc w:val="left"/>
      <w:pPr>
        <w:tabs>
          <w:tab w:val="num" w:pos="6480"/>
        </w:tabs>
        <w:ind w:left="6480" w:hanging="360"/>
      </w:pPr>
      <w:rPr>
        <w:rFonts w:ascii="Wingdings" w:hAnsi="Wingdings" w:hint="default"/>
      </w:rPr>
    </w:lvl>
  </w:abstractNum>
  <w:abstractNum w:abstractNumId="12">
    <w:nsid w:val="4EC476DC"/>
    <w:multiLevelType w:val="hybridMultilevel"/>
    <w:tmpl w:val="F174B7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14164C1"/>
    <w:multiLevelType w:val="hybridMultilevel"/>
    <w:tmpl w:val="398C398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1473CFE"/>
    <w:multiLevelType w:val="hybridMultilevel"/>
    <w:tmpl w:val="36662E56"/>
    <w:lvl w:ilvl="0" w:tplc="DD905C9E">
      <w:start w:val="1"/>
      <w:numFmt w:val="bullet"/>
      <w:lvlText w:val=""/>
      <w:lvlJc w:val="left"/>
      <w:pPr>
        <w:tabs>
          <w:tab w:val="num" w:pos="720"/>
        </w:tabs>
        <w:ind w:left="720" w:hanging="360"/>
      </w:pPr>
      <w:rPr>
        <w:rFonts w:ascii="Wingdings" w:hAnsi="Wingdings" w:hint="default"/>
      </w:rPr>
    </w:lvl>
    <w:lvl w:ilvl="1" w:tplc="94E48C8C" w:tentative="1">
      <w:start w:val="1"/>
      <w:numFmt w:val="bullet"/>
      <w:lvlText w:val=""/>
      <w:lvlJc w:val="left"/>
      <w:pPr>
        <w:tabs>
          <w:tab w:val="num" w:pos="1440"/>
        </w:tabs>
        <w:ind w:left="1440" w:hanging="360"/>
      </w:pPr>
      <w:rPr>
        <w:rFonts w:ascii="Wingdings" w:hAnsi="Wingdings" w:hint="default"/>
      </w:rPr>
    </w:lvl>
    <w:lvl w:ilvl="2" w:tplc="5906A336" w:tentative="1">
      <w:start w:val="1"/>
      <w:numFmt w:val="bullet"/>
      <w:lvlText w:val=""/>
      <w:lvlJc w:val="left"/>
      <w:pPr>
        <w:tabs>
          <w:tab w:val="num" w:pos="2160"/>
        </w:tabs>
        <w:ind w:left="2160" w:hanging="360"/>
      </w:pPr>
      <w:rPr>
        <w:rFonts w:ascii="Wingdings" w:hAnsi="Wingdings" w:hint="default"/>
      </w:rPr>
    </w:lvl>
    <w:lvl w:ilvl="3" w:tplc="CD8884A2" w:tentative="1">
      <w:start w:val="1"/>
      <w:numFmt w:val="bullet"/>
      <w:lvlText w:val=""/>
      <w:lvlJc w:val="left"/>
      <w:pPr>
        <w:tabs>
          <w:tab w:val="num" w:pos="2880"/>
        </w:tabs>
        <w:ind w:left="2880" w:hanging="360"/>
      </w:pPr>
      <w:rPr>
        <w:rFonts w:ascii="Wingdings" w:hAnsi="Wingdings" w:hint="default"/>
      </w:rPr>
    </w:lvl>
    <w:lvl w:ilvl="4" w:tplc="CEDC71CC" w:tentative="1">
      <w:start w:val="1"/>
      <w:numFmt w:val="bullet"/>
      <w:lvlText w:val=""/>
      <w:lvlJc w:val="left"/>
      <w:pPr>
        <w:tabs>
          <w:tab w:val="num" w:pos="3600"/>
        </w:tabs>
        <w:ind w:left="3600" w:hanging="360"/>
      </w:pPr>
      <w:rPr>
        <w:rFonts w:ascii="Wingdings" w:hAnsi="Wingdings" w:hint="default"/>
      </w:rPr>
    </w:lvl>
    <w:lvl w:ilvl="5" w:tplc="1C880A56" w:tentative="1">
      <w:start w:val="1"/>
      <w:numFmt w:val="bullet"/>
      <w:lvlText w:val=""/>
      <w:lvlJc w:val="left"/>
      <w:pPr>
        <w:tabs>
          <w:tab w:val="num" w:pos="4320"/>
        </w:tabs>
        <w:ind w:left="4320" w:hanging="360"/>
      </w:pPr>
      <w:rPr>
        <w:rFonts w:ascii="Wingdings" w:hAnsi="Wingdings" w:hint="default"/>
      </w:rPr>
    </w:lvl>
    <w:lvl w:ilvl="6" w:tplc="DAA81478" w:tentative="1">
      <w:start w:val="1"/>
      <w:numFmt w:val="bullet"/>
      <w:lvlText w:val=""/>
      <w:lvlJc w:val="left"/>
      <w:pPr>
        <w:tabs>
          <w:tab w:val="num" w:pos="5040"/>
        </w:tabs>
        <w:ind w:left="5040" w:hanging="360"/>
      </w:pPr>
      <w:rPr>
        <w:rFonts w:ascii="Wingdings" w:hAnsi="Wingdings" w:hint="default"/>
      </w:rPr>
    </w:lvl>
    <w:lvl w:ilvl="7" w:tplc="AC18859E" w:tentative="1">
      <w:start w:val="1"/>
      <w:numFmt w:val="bullet"/>
      <w:lvlText w:val=""/>
      <w:lvlJc w:val="left"/>
      <w:pPr>
        <w:tabs>
          <w:tab w:val="num" w:pos="5760"/>
        </w:tabs>
        <w:ind w:left="5760" w:hanging="360"/>
      </w:pPr>
      <w:rPr>
        <w:rFonts w:ascii="Wingdings" w:hAnsi="Wingdings" w:hint="default"/>
      </w:rPr>
    </w:lvl>
    <w:lvl w:ilvl="8" w:tplc="6908C4E2" w:tentative="1">
      <w:start w:val="1"/>
      <w:numFmt w:val="bullet"/>
      <w:lvlText w:val=""/>
      <w:lvlJc w:val="left"/>
      <w:pPr>
        <w:tabs>
          <w:tab w:val="num" w:pos="6480"/>
        </w:tabs>
        <w:ind w:left="6480" w:hanging="360"/>
      </w:pPr>
      <w:rPr>
        <w:rFonts w:ascii="Wingdings" w:hAnsi="Wingdings" w:hint="default"/>
      </w:rPr>
    </w:lvl>
  </w:abstractNum>
  <w:abstractNum w:abstractNumId="15">
    <w:nsid w:val="693615B1"/>
    <w:multiLevelType w:val="hybridMultilevel"/>
    <w:tmpl w:val="F174B7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F026959"/>
    <w:multiLevelType w:val="hybridMultilevel"/>
    <w:tmpl w:val="F174B7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11A35F4"/>
    <w:multiLevelType w:val="hybridMultilevel"/>
    <w:tmpl w:val="038C90E8"/>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7EF6F00"/>
    <w:multiLevelType w:val="hybridMultilevel"/>
    <w:tmpl w:val="2F065C42"/>
    <w:lvl w:ilvl="0" w:tplc="118A3C7E">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94B7A81"/>
    <w:multiLevelType w:val="hybridMultilevel"/>
    <w:tmpl w:val="E580102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C007155"/>
    <w:multiLevelType w:val="hybridMultilevel"/>
    <w:tmpl w:val="421E0F54"/>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7DA3216B"/>
    <w:multiLevelType w:val="hybridMultilevel"/>
    <w:tmpl w:val="6F5C99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12"/>
  </w:num>
  <w:num w:numId="3">
    <w:abstractNumId w:val="6"/>
  </w:num>
  <w:num w:numId="4">
    <w:abstractNumId w:val="19"/>
  </w:num>
  <w:num w:numId="5">
    <w:abstractNumId w:val="8"/>
  </w:num>
  <w:num w:numId="6">
    <w:abstractNumId w:val="10"/>
  </w:num>
  <w:num w:numId="7">
    <w:abstractNumId w:val="14"/>
  </w:num>
  <w:num w:numId="8">
    <w:abstractNumId w:val="0"/>
  </w:num>
  <w:num w:numId="9">
    <w:abstractNumId w:val="11"/>
  </w:num>
  <w:num w:numId="10">
    <w:abstractNumId w:val="20"/>
  </w:num>
  <w:num w:numId="11">
    <w:abstractNumId w:val="21"/>
  </w:num>
  <w:num w:numId="12">
    <w:abstractNumId w:val="3"/>
  </w:num>
  <w:num w:numId="13">
    <w:abstractNumId w:val="16"/>
  </w:num>
  <w:num w:numId="14">
    <w:abstractNumId w:val="4"/>
  </w:num>
  <w:num w:numId="15">
    <w:abstractNumId w:val="15"/>
  </w:num>
  <w:num w:numId="16">
    <w:abstractNumId w:val="13"/>
  </w:num>
  <w:num w:numId="17">
    <w:abstractNumId w:val="1"/>
  </w:num>
  <w:num w:numId="18">
    <w:abstractNumId w:val="5"/>
  </w:num>
  <w:num w:numId="19">
    <w:abstractNumId w:val="7"/>
  </w:num>
  <w:num w:numId="20">
    <w:abstractNumId w:val="17"/>
  </w:num>
  <w:num w:numId="21">
    <w:abstractNumId w:val="2"/>
  </w:num>
  <w:num w:numId="22">
    <w:abstractNumId w:val="2"/>
    <w:lvlOverride w:ilvl="0">
      <w:startOverride w:val="1"/>
    </w:lvlOverride>
    <w:lvlOverride w:ilvl="1">
      <w:startOverride w:val="2"/>
    </w:lvlOverride>
    <w:lvlOverride w:ilvl="2">
      <w:startOverride w:val="1"/>
    </w:lvlOverride>
  </w:num>
  <w:num w:numId="23">
    <w:abstractNumId w:val="18"/>
  </w:num>
  <w:num w:numId="24">
    <w:abstractNumId w:val="2"/>
  </w:num>
  <w:num w:numId="25">
    <w:abstractNumId w:val="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1D1"/>
    <w:rsid w:val="000012BC"/>
    <w:rsid w:val="000036CA"/>
    <w:rsid w:val="000107D0"/>
    <w:rsid w:val="00030736"/>
    <w:rsid w:val="00031986"/>
    <w:rsid w:val="00043EA2"/>
    <w:rsid w:val="00054A6F"/>
    <w:rsid w:val="00061779"/>
    <w:rsid w:val="0006418E"/>
    <w:rsid w:val="00075675"/>
    <w:rsid w:val="00080F15"/>
    <w:rsid w:val="000865FC"/>
    <w:rsid w:val="00087705"/>
    <w:rsid w:val="00090C41"/>
    <w:rsid w:val="00095E18"/>
    <w:rsid w:val="00096985"/>
    <w:rsid w:val="00097A7C"/>
    <w:rsid w:val="000C0066"/>
    <w:rsid w:val="000C2824"/>
    <w:rsid w:val="000E1300"/>
    <w:rsid w:val="000E46A8"/>
    <w:rsid w:val="000E59AE"/>
    <w:rsid w:val="000E5DE1"/>
    <w:rsid w:val="000E617E"/>
    <w:rsid w:val="000E6E08"/>
    <w:rsid w:val="00113053"/>
    <w:rsid w:val="00116224"/>
    <w:rsid w:val="00116BC4"/>
    <w:rsid w:val="001271D1"/>
    <w:rsid w:val="00127AD3"/>
    <w:rsid w:val="001358F9"/>
    <w:rsid w:val="001431E8"/>
    <w:rsid w:val="0014623F"/>
    <w:rsid w:val="001565AF"/>
    <w:rsid w:val="0015680A"/>
    <w:rsid w:val="00163667"/>
    <w:rsid w:val="0016510E"/>
    <w:rsid w:val="0017064D"/>
    <w:rsid w:val="00170D5B"/>
    <w:rsid w:val="00173A38"/>
    <w:rsid w:val="00176A1E"/>
    <w:rsid w:val="00177409"/>
    <w:rsid w:val="0017763C"/>
    <w:rsid w:val="00182F44"/>
    <w:rsid w:val="00182F45"/>
    <w:rsid w:val="00183E0B"/>
    <w:rsid w:val="00190660"/>
    <w:rsid w:val="00191573"/>
    <w:rsid w:val="001A3914"/>
    <w:rsid w:val="001A4980"/>
    <w:rsid w:val="001D6B27"/>
    <w:rsid w:val="001E2E79"/>
    <w:rsid w:val="001E3DA5"/>
    <w:rsid w:val="001E41A3"/>
    <w:rsid w:val="001E7B9C"/>
    <w:rsid w:val="001F6785"/>
    <w:rsid w:val="0021123A"/>
    <w:rsid w:val="00215CCA"/>
    <w:rsid w:val="00242BD7"/>
    <w:rsid w:val="002572EC"/>
    <w:rsid w:val="0026093E"/>
    <w:rsid w:val="00262FD6"/>
    <w:rsid w:val="00265489"/>
    <w:rsid w:val="00270B0A"/>
    <w:rsid w:val="002751EF"/>
    <w:rsid w:val="00276BC6"/>
    <w:rsid w:val="002833B3"/>
    <w:rsid w:val="002837C9"/>
    <w:rsid w:val="0028423D"/>
    <w:rsid w:val="00284370"/>
    <w:rsid w:val="0028556B"/>
    <w:rsid w:val="00291E87"/>
    <w:rsid w:val="002A239A"/>
    <w:rsid w:val="002A64E3"/>
    <w:rsid w:val="002C0F6B"/>
    <w:rsid w:val="002D4D4C"/>
    <w:rsid w:val="002D5FB9"/>
    <w:rsid w:val="002F3EA4"/>
    <w:rsid w:val="00303F42"/>
    <w:rsid w:val="00324805"/>
    <w:rsid w:val="00330CE4"/>
    <w:rsid w:val="00331F4C"/>
    <w:rsid w:val="0034123D"/>
    <w:rsid w:val="00347DE2"/>
    <w:rsid w:val="003639CE"/>
    <w:rsid w:val="003711B5"/>
    <w:rsid w:val="0037169A"/>
    <w:rsid w:val="00376369"/>
    <w:rsid w:val="003903A1"/>
    <w:rsid w:val="00391498"/>
    <w:rsid w:val="00397189"/>
    <w:rsid w:val="003A7794"/>
    <w:rsid w:val="003B0DDD"/>
    <w:rsid w:val="003B2871"/>
    <w:rsid w:val="003B29C3"/>
    <w:rsid w:val="003C10C7"/>
    <w:rsid w:val="003C2E50"/>
    <w:rsid w:val="003C59C1"/>
    <w:rsid w:val="003E243E"/>
    <w:rsid w:val="003F0A36"/>
    <w:rsid w:val="003F66D5"/>
    <w:rsid w:val="00402500"/>
    <w:rsid w:val="004029AB"/>
    <w:rsid w:val="004059F6"/>
    <w:rsid w:val="00410798"/>
    <w:rsid w:val="00411DFD"/>
    <w:rsid w:val="00416E46"/>
    <w:rsid w:val="004463D7"/>
    <w:rsid w:val="00446D46"/>
    <w:rsid w:val="00451228"/>
    <w:rsid w:val="00451AE4"/>
    <w:rsid w:val="0045614C"/>
    <w:rsid w:val="00461BC3"/>
    <w:rsid w:val="0048459F"/>
    <w:rsid w:val="004A02EF"/>
    <w:rsid w:val="004A0A27"/>
    <w:rsid w:val="004A21CD"/>
    <w:rsid w:val="004A5769"/>
    <w:rsid w:val="004A6098"/>
    <w:rsid w:val="004C114F"/>
    <w:rsid w:val="004C16D9"/>
    <w:rsid w:val="004C2BDD"/>
    <w:rsid w:val="004F59C6"/>
    <w:rsid w:val="00512E38"/>
    <w:rsid w:val="00523B75"/>
    <w:rsid w:val="005335C2"/>
    <w:rsid w:val="00557223"/>
    <w:rsid w:val="0056114B"/>
    <w:rsid w:val="0056134D"/>
    <w:rsid w:val="00564C9D"/>
    <w:rsid w:val="00565282"/>
    <w:rsid w:val="005749A7"/>
    <w:rsid w:val="00575B50"/>
    <w:rsid w:val="005760FA"/>
    <w:rsid w:val="0058142E"/>
    <w:rsid w:val="00586422"/>
    <w:rsid w:val="00591BC3"/>
    <w:rsid w:val="005A2FAC"/>
    <w:rsid w:val="005B3C93"/>
    <w:rsid w:val="005C46C6"/>
    <w:rsid w:val="005D6852"/>
    <w:rsid w:val="005E7BCD"/>
    <w:rsid w:val="005F58DB"/>
    <w:rsid w:val="0060171E"/>
    <w:rsid w:val="006115F0"/>
    <w:rsid w:val="00613338"/>
    <w:rsid w:val="0062409E"/>
    <w:rsid w:val="00637BBB"/>
    <w:rsid w:val="00637C5F"/>
    <w:rsid w:val="00644EEF"/>
    <w:rsid w:val="00656E6B"/>
    <w:rsid w:val="00657470"/>
    <w:rsid w:val="00661D6C"/>
    <w:rsid w:val="00661FCF"/>
    <w:rsid w:val="00663827"/>
    <w:rsid w:val="00663B3E"/>
    <w:rsid w:val="00675DD3"/>
    <w:rsid w:val="00681421"/>
    <w:rsid w:val="006842D9"/>
    <w:rsid w:val="00686682"/>
    <w:rsid w:val="00693AC5"/>
    <w:rsid w:val="006955F1"/>
    <w:rsid w:val="006B165E"/>
    <w:rsid w:val="006B5CB5"/>
    <w:rsid w:val="006D130C"/>
    <w:rsid w:val="006D48D3"/>
    <w:rsid w:val="006D6BE4"/>
    <w:rsid w:val="006E1212"/>
    <w:rsid w:val="006F108C"/>
    <w:rsid w:val="006F17DB"/>
    <w:rsid w:val="006F48D0"/>
    <w:rsid w:val="006F5426"/>
    <w:rsid w:val="006F5AF8"/>
    <w:rsid w:val="006F7D63"/>
    <w:rsid w:val="00702103"/>
    <w:rsid w:val="00707076"/>
    <w:rsid w:val="00712917"/>
    <w:rsid w:val="00714875"/>
    <w:rsid w:val="00720EA8"/>
    <w:rsid w:val="007213B5"/>
    <w:rsid w:val="007238E2"/>
    <w:rsid w:val="00726873"/>
    <w:rsid w:val="00731130"/>
    <w:rsid w:val="00734512"/>
    <w:rsid w:val="007458D3"/>
    <w:rsid w:val="00747D2A"/>
    <w:rsid w:val="0075161A"/>
    <w:rsid w:val="00754D7D"/>
    <w:rsid w:val="00760167"/>
    <w:rsid w:val="00761655"/>
    <w:rsid w:val="007649BF"/>
    <w:rsid w:val="00770526"/>
    <w:rsid w:val="00774E4A"/>
    <w:rsid w:val="0078247C"/>
    <w:rsid w:val="007862B0"/>
    <w:rsid w:val="00795F94"/>
    <w:rsid w:val="00797137"/>
    <w:rsid w:val="007A1674"/>
    <w:rsid w:val="007A2802"/>
    <w:rsid w:val="007B0BB3"/>
    <w:rsid w:val="007B7950"/>
    <w:rsid w:val="007D10D9"/>
    <w:rsid w:val="007E40EB"/>
    <w:rsid w:val="007E4A63"/>
    <w:rsid w:val="007F162E"/>
    <w:rsid w:val="008110EA"/>
    <w:rsid w:val="008170B4"/>
    <w:rsid w:val="008228E4"/>
    <w:rsid w:val="00824A7F"/>
    <w:rsid w:val="008339C7"/>
    <w:rsid w:val="00843519"/>
    <w:rsid w:val="00855B38"/>
    <w:rsid w:val="00862ECF"/>
    <w:rsid w:val="0086575E"/>
    <w:rsid w:val="00872672"/>
    <w:rsid w:val="0087409B"/>
    <w:rsid w:val="008769CF"/>
    <w:rsid w:val="0088565C"/>
    <w:rsid w:val="008879A4"/>
    <w:rsid w:val="008900D7"/>
    <w:rsid w:val="008B37F5"/>
    <w:rsid w:val="008C4EB7"/>
    <w:rsid w:val="008C6CBD"/>
    <w:rsid w:val="008D13E3"/>
    <w:rsid w:val="008E3188"/>
    <w:rsid w:val="008E420D"/>
    <w:rsid w:val="008F1986"/>
    <w:rsid w:val="008F270E"/>
    <w:rsid w:val="008F28AE"/>
    <w:rsid w:val="008F4008"/>
    <w:rsid w:val="008F5343"/>
    <w:rsid w:val="0091023B"/>
    <w:rsid w:val="009202AA"/>
    <w:rsid w:val="009402AB"/>
    <w:rsid w:val="00955A3E"/>
    <w:rsid w:val="00955EB8"/>
    <w:rsid w:val="009653DF"/>
    <w:rsid w:val="00967251"/>
    <w:rsid w:val="00980180"/>
    <w:rsid w:val="009865F0"/>
    <w:rsid w:val="009A4BD5"/>
    <w:rsid w:val="009B0349"/>
    <w:rsid w:val="009B0FFA"/>
    <w:rsid w:val="009D240D"/>
    <w:rsid w:val="009E06A5"/>
    <w:rsid w:val="009F0E90"/>
    <w:rsid w:val="009F5316"/>
    <w:rsid w:val="009F712B"/>
    <w:rsid w:val="009F7137"/>
    <w:rsid w:val="00A0210C"/>
    <w:rsid w:val="00A23AD2"/>
    <w:rsid w:val="00A37A26"/>
    <w:rsid w:val="00A4686D"/>
    <w:rsid w:val="00A514C2"/>
    <w:rsid w:val="00A52043"/>
    <w:rsid w:val="00A60C42"/>
    <w:rsid w:val="00A6543A"/>
    <w:rsid w:val="00A67D3A"/>
    <w:rsid w:val="00A806A4"/>
    <w:rsid w:val="00A815DB"/>
    <w:rsid w:val="00A819E5"/>
    <w:rsid w:val="00A834B9"/>
    <w:rsid w:val="00A841E9"/>
    <w:rsid w:val="00A85FD4"/>
    <w:rsid w:val="00A97FCC"/>
    <w:rsid w:val="00AA3DA3"/>
    <w:rsid w:val="00AA5023"/>
    <w:rsid w:val="00AB5342"/>
    <w:rsid w:val="00AC0B07"/>
    <w:rsid w:val="00AC42E0"/>
    <w:rsid w:val="00AD4746"/>
    <w:rsid w:val="00AE7B56"/>
    <w:rsid w:val="00AF56D1"/>
    <w:rsid w:val="00AF6643"/>
    <w:rsid w:val="00AF7EEB"/>
    <w:rsid w:val="00B01F68"/>
    <w:rsid w:val="00B1341E"/>
    <w:rsid w:val="00B155E1"/>
    <w:rsid w:val="00B175A1"/>
    <w:rsid w:val="00B1779B"/>
    <w:rsid w:val="00B20A66"/>
    <w:rsid w:val="00B42B7C"/>
    <w:rsid w:val="00B50B7F"/>
    <w:rsid w:val="00B62F2D"/>
    <w:rsid w:val="00B67C36"/>
    <w:rsid w:val="00B71D39"/>
    <w:rsid w:val="00B72044"/>
    <w:rsid w:val="00B7416F"/>
    <w:rsid w:val="00B76D83"/>
    <w:rsid w:val="00B77BC8"/>
    <w:rsid w:val="00B837CD"/>
    <w:rsid w:val="00B83FAA"/>
    <w:rsid w:val="00B93EF6"/>
    <w:rsid w:val="00B94026"/>
    <w:rsid w:val="00B94093"/>
    <w:rsid w:val="00BB3E07"/>
    <w:rsid w:val="00BB45ED"/>
    <w:rsid w:val="00BC559A"/>
    <w:rsid w:val="00BC5990"/>
    <w:rsid w:val="00BD2C9F"/>
    <w:rsid w:val="00BD6892"/>
    <w:rsid w:val="00BE01EF"/>
    <w:rsid w:val="00BF5541"/>
    <w:rsid w:val="00C00288"/>
    <w:rsid w:val="00C3098A"/>
    <w:rsid w:val="00C43C15"/>
    <w:rsid w:val="00C45C51"/>
    <w:rsid w:val="00C56C7A"/>
    <w:rsid w:val="00C60307"/>
    <w:rsid w:val="00C615EB"/>
    <w:rsid w:val="00C61DCC"/>
    <w:rsid w:val="00C66C5E"/>
    <w:rsid w:val="00C86557"/>
    <w:rsid w:val="00C91319"/>
    <w:rsid w:val="00CB6851"/>
    <w:rsid w:val="00CC5DD1"/>
    <w:rsid w:val="00CC60C1"/>
    <w:rsid w:val="00CC728D"/>
    <w:rsid w:val="00CD2DD2"/>
    <w:rsid w:val="00CD77CF"/>
    <w:rsid w:val="00CD7E30"/>
    <w:rsid w:val="00CE28A3"/>
    <w:rsid w:val="00CF36F7"/>
    <w:rsid w:val="00D02DEC"/>
    <w:rsid w:val="00D067DE"/>
    <w:rsid w:val="00D06F78"/>
    <w:rsid w:val="00D125F8"/>
    <w:rsid w:val="00D20E84"/>
    <w:rsid w:val="00D23103"/>
    <w:rsid w:val="00D2376C"/>
    <w:rsid w:val="00D24D51"/>
    <w:rsid w:val="00D359C0"/>
    <w:rsid w:val="00D43520"/>
    <w:rsid w:val="00D44F3B"/>
    <w:rsid w:val="00D57D0D"/>
    <w:rsid w:val="00D6456A"/>
    <w:rsid w:val="00D652B8"/>
    <w:rsid w:val="00D677D2"/>
    <w:rsid w:val="00D72480"/>
    <w:rsid w:val="00D72EA5"/>
    <w:rsid w:val="00D83124"/>
    <w:rsid w:val="00DB53F3"/>
    <w:rsid w:val="00DB62CA"/>
    <w:rsid w:val="00DC280F"/>
    <w:rsid w:val="00DC4F47"/>
    <w:rsid w:val="00DD019C"/>
    <w:rsid w:val="00DD13BC"/>
    <w:rsid w:val="00DD7049"/>
    <w:rsid w:val="00DE0DD0"/>
    <w:rsid w:val="00DE4AAB"/>
    <w:rsid w:val="00DF4915"/>
    <w:rsid w:val="00DF5663"/>
    <w:rsid w:val="00DF72B7"/>
    <w:rsid w:val="00E006D3"/>
    <w:rsid w:val="00E02BD3"/>
    <w:rsid w:val="00E03D00"/>
    <w:rsid w:val="00E12396"/>
    <w:rsid w:val="00E144FA"/>
    <w:rsid w:val="00E164FB"/>
    <w:rsid w:val="00E21B72"/>
    <w:rsid w:val="00E24997"/>
    <w:rsid w:val="00E26ADE"/>
    <w:rsid w:val="00E3523C"/>
    <w:rsid w:val="00E359FB"/>
    <w:rsid w:val="00E471AF"/>
    <w:rsid w:val="00E518D7"/>
    <w:rsid w:val="00E529CD"/>
    <w:rsid w:val="00E561CF"/>
    <w:rsid w:val="00E56BD3"/>
    <w:rsid w:val="00E70097"/>
    <w:rsid w:val="00E80FA2"/>
    <w:rsid w:val="00E811EC"/>
    <w:rsid w:val="00E86F3F"/>
    <w:rsid w:val="00EA107E"/>
    <w:rsid w:val="00EA496B"/>
    <w:rsid w:val="00EA61B1"/>
    <w:rsid w:val="00EB41E2"/>
    <w:rsid w:val="00EB5A67"/>
    <w:rsid w:val="00EB6501"/>
    <w:rsid w:val="00EB6D40"/>
    <w:rsid w:val="00EB756E"/>
    <w:rsid w:val="00EC3077"/>
    <w:rsid w:val="00EC60D8"/>
    <w:rsid w:val="00EC6C68"/>
    <w:rsid w:val="00ED05A1"/>
    <w:rsid w:val="00EF183F"/>
    <w:rsid w:val="00EF2585"/>
    <w:rsid w:val="00F0123C"/>
    <w:rsid w:val="00F06A55"/>
    <w:rsid w:val="00F108AD"/>
    <w:rsid w:val="00F2214B"/>
    <w:rsid w:val="00F261E2"/>
    <w:rsid w:val="00F31C27"/>
    <w:rsid w:val="00F343FC"/>
    <w:rsid w:val="00F35C11"/>
    <w:rsid w:val="00F45316"/>
    <w:rsid w:val="00F673B6"/>
    <w:rsid w:val="00F72CA1"/>
    <w:rsid w:val="00F75090"/>
    <w:rsid w:val="00F86CB8"/>
    <w:rsid w:val="00F92C38"/>
    <w:rsid w:val="00FB6E37"/>
    <w:rsid w:val="00FC0F57"/>
    <w:rsid w:val="00FD14D1"/>
    <w:rsid w:val="00FD3E1F"/>
    <w:rsid w:val="00FD5AD1"/>
    <w:rsid w:val="00FD6617"/>
    <w:rsid w:val="00FE60C4"/>
    <w:rsid w:val="00FE7191"/>
    <w:rsid w:val="00FF70B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4C819"/>
  <w15:docId w15:val="{3C8DB109-AA10-4D21-9EEC-B4288B757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19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3338"/>
    <w:pPr>
      <w:tabs>
        <w:tab w:val="center" w:pos="4536"/>
        <w:tab w:val="right" w:pos="9072"/>
      </w:tabs>
      <w:spacing w:after="0" w:line="240" w:lineRule="auto"/>
    </w:pPr>
  </w:style>
  <w:style w:type="character" w:customStyle="1" w:styleId="En-tteCar">
    <w:name w:val="En-tête Car"/>
    <w:basedOn w:val="Policepardfaut"/>
    <w:link w:val="En-tte"/>
    <w:uiPriority w:val="99"/>
    <w:rsid w:val="00613338"/>
  </w:style>
  <w:style w:type="paragraph" w:styleId="Pieddepage">
    <w:name w:val="footer"/>
    <w:basedOn w:val="Normal"/>
    <w:link w:val="PieddepageCar"/>
    <w:uiPriority w:val="99"/>
    <w:unhideWhenUsed/>
    <w:rsid w:val="006133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3338"/>
  </w:style>
  <w:style w:type="paragraph" w:styleId="Sansinterligne">
    <w:name w:val="No Spacing"/>
    <w:link w:val="SansinterligneCar"/>
    <w:uiPriority w:val="1"/>
    <w:qFormat/>
    <w:rsid w:val="00613338"/>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613338"/>
    <w:rPr>
      <w:rFonts w:eastAsiaTheme="minorEastAsia"/>
      <w:lang w:eastAsia="fr-FR"/>
    </w:rPr>
  </w:style>
  <w:style w:type="paragraph" w:styleId="Titre">
    <w:name w:val="Title"/>
    <w:basedOn w:val="Normal"/>
    <w:next w:val="Normal"/>
    <w:link w:val="TitreCar"/>
    <w:uiPriority w:val="10"/>
    <w:qFormat/>
    <w:rsid w:val="00613338"/>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fr-FR"/>
    </w:rPr>
  </w:style>
  <w:style w:type="character" w:customStyle="1" w:styleId="TitreCar">
    <w:name w:val="Titre Car"/>
    <w:basedOn w:val="Policepardfaut"/>
    <w:link w:val="Titre"/>
    <w:uiPriority w:val="10"/>
    <w:rsid w:val="00613338"/>
    <w:rPr>
      <w:rFonts w:asciiTheme="majorHAnsi" w:eastAsiaTheme="majorEastAsia" w:hAnsiTheme="majorHAnsi" w:cstheme="majorBidi"/>
      <w:color w:val="404040" w:themeColor="text1" w:themeTint="BF"/>
      <w:spacing w:val="-10"/>
      <w:kern w:val="28"/>
      <w:sz w:val="56"/>
      <w:szCs w:val="56"/>
      <w:lang w:eastAsia="fr-FR"/>
    </w:rPr>
  </w:style>
  <w:style w:type="paragraph" w:styleId="Sous-titre">
    <w:name w:val="Subtitle"/>
    <w:basedOn w:val="Normal"/>
    <w:next w:val="Normal"/>
    <w:link w:val="Sous-titreCar"/>
    <w:uiPriority w:val="11"/>
    <w:qFormat/>
    <w:rsid w:val="00613338"/>
    <w:pPr>
      <w:numPr>
        <w:ilvl w:val="1"/>
      </w:numPr>
    </w:pPr>
    <w:rPr>
      <w:rFonts w:eastAsiaTheme="minorEastAsia" w:cs="Times New Roman"/>
      <w:color w:val="5A5A5A" w:themeColor="text1" w:themeTint="A5"/>
      <w:spacing w:val="15"/>
      <w:lang w:eastAsia="fr-FR"/>
    </w:rPr>
  </w:style>
  <w:style w:type="character" w:customStyle="1" w:styleId="Sous-titreCar">
    <w:name w:val="Sous-titre Car"/>
    <w:basedOn w:val="Policepardfaut"/>
    <w:link w:val="Sous-titre"/>
    <w:uiPriority w:val="11"/>
    <w:rsid w:val="00613338"/>
    <w:rPr>
      <w:rFonts w:eastAsiaTheme="minorEastAsia" w:cs="Times New Roman"/>
      <w:color w:val="5A5A5A" w:themeColor="text1" w:themeTint="A5"/>
      <w:spacing w:val="15"/>
      <w:lang w:eastAsia="fr-FR"/>
    </w:rPr>
  </w:style>
  <w:style w:type="paragraph" w:styleId="Pardeliste">
    <w:name w:val="List Paragraph"/>
    <w:basedOn w:val="Normal"/>
    <w:uiPriority w:val="34"/>
    <w:qFormat/>
    <w:rsid w:val="00EF2585"/>
    <w:pPr>
      <w:ind w:left="720"/>
      <w:contextualSpacing/>
    </w:pPr>
  </w:style>
  <w:style w:type="character" w:customStyle="1" w:styleId="fontstyle01">
    <w:name w:val="fontstyle01"/>
    <w:basedOn w:val="Policepardfaut"/>
    <w:rsid w:val="00B94093"/>
    <w:rPr>
      <w:rFonts w:ascii="Arial" w:hAnsi="Arial" w:cs="Arial" w:hint="default"/>
      <w:b w:val="0"/>
      <w:bCs w:val="0"/>
      <w:i w:val="0"/>
      <w:iCs w:val="0"/>
      <w:color w:val="000000"/>
      <w:sz w:val="16"/>
      <w:szCs w:val="16"/>
    </w:rPr>
  </w:style>
  <w:style w:type="table" w:styleId="Grilledutableau">
    <w:name w:val="Table Grid"/>
    <w:basedOn w:val="TableauNormal"/>
    <w:uiPriority w:val="39"/>
    <w:rsid w:val="007705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Policepardfaut"/>
    <w:rsid w:val="00663827"/>
    <w:rPr>
      <w:rFonts w:ascii="ArialMT" w:hAnsi="ArialMT" w:hint="default"/>
      <w:b w:val="0"/>
      <w:bCs w:val="0"/>
      <w:i w:val="0"/>
      <w:iCs w:val="0"/>
      <w:color w:val="0098C8"/>
      <w:sz w:val="22"/>
      <w:szCs w:val="22"/>
    </w:rPr>
  </w:style>
  <w:style w:type="character" w:styleId="Marquedecommentaire">
    <w:name w:val="annotation reference"/>
    <w:basedOn w:val="Policepardfaut"/>
    <w:uiPriority w:val="99"/>
    <w:semiHidden/>
    <w:unhideWhenUsed/>
    <w:rsid w:val="009F7137"/>
    <w:rPr>
      <w:sz w:val="16"/>
      <w:szCs w:val="16"/>
    </w:rPr>
  </w:style>
  <w:style w:type="paragraph" w:styleId="Commentaire">
    <w:name w:val="annotation text"/>
    <w:basedOn w:val="Normal"/>
    <w:link w:val="CommentaireCar"/>
    <w:uiPriority w:val="99"/>
    <w:semiHidden/>
    <w:unhideWhenUsed/>
    <w:rsid w:val="009F7137"/>
    <w:pPr>
      <w:spacing w:line="240" w:lineRule="auto"/>
    </w:pPr>
    <w:rPr>
      <w:sz w:val="20"/>
      <w:szCs w:val="20"/>
    </w:rPr>
  </w:style>
  <w:style w:type="character" w:customStyle="1" w:styleId="CommentaireCar">
    <w:name w:val="Commentaire Car"/>
    <w:basedOn w:val="Policepardfaut"/>
    <w:link w:val="Commentaire"/>
    <w:uiPriority w:val="99"/>
    <w:semiHidden/>
    <w:rsid w:val="009F7137"/>
    <w:rPr>
      <w:sz w:val="20"/>
      <w:szCs w:val="20"/>
    </w:rPr>
  </w:style>
  <w:style w:type="paragraph" w:styleId="Objetducommentaire">
    <w:name w:val="annotation subject"/>
    <w:basedOn w:val="Commentaire"/>
    <w:next w:val="Commentaire"/>
    <w:link w:val="ObjetducommentaireCar"/>
    <w:uiPriority w:val="99"/>
    <w:semiHidden/>
    <w:unhideWhenUsed/>
    <w:rsid w:val="009F7137"/>
    <w:rPr>
      <w:b/>
      <w:bCs/>
    </w:rPr>
  </w:style>
  <w:style w:type="character" w:customStyle="1" w:styleId="ObjetducommentaireCar">
    <w:name w:val="Objet du commentaire Car"/>
    <w:basedOn w:val="CommentaireCar"/>
    <w:link w:val="Objetducommentaire"/>
    <w:uiPriority w:val="99"/>
    <w:semiHidden/>
    <w:rsid w:val="009F7137"/>
    <w:rPr>
      <w:b/>
      <w:bCs/>
      <w:sz w:val="20"/>
      <w:szCs w:val="20"/>
    </w:rPr>
  </w:style>
  <w:style w:type="paragraph" w:styleId="Textedebulles">
    <w:name w:val="Balloon Text"/>
    <w:basedOn w:val="Normal"/>
    <w:link w:val="TextedebullesCar"/>
    <w:uiPriority w:val="99"/>
    <w:semiHidden/>
    <w:unhideWhenUsed/>
    <w:rsid w:val="009F713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7137"/>
    <w:rPr>
      <w:rFonts w:ascii="Segoe UI" w:hAnsi="Segoe UI" w:cs="Segoe UI"/>
      <w:sz w:val="18"/>
      <w:szCs w:val="18"/>
    </w:rPr>
  </w:style>
  <w:style w:type="table" w:customStyle="1" w:styleId="Grilledutableau1">
    <w:name w:val="Grille du tableau1"/>
    <w:basedOn w:val="TableauNormal"/>
    <w:next w:val="Grilledutableau"/>
    <w:uiPriority w:val="39"/>
    <w:rsid w:val="001E3D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C2824"/>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7E40EB"/>
    <w:rPr>
      <w:color w:val="0563C1" w:themeColor="hyperlink"/>
      <w:u w:val="single"/>
    </w:rPr>
  </w:style>
  <w:style w:type="paragraph" w:customStyle="1" w:styleId="Tpointssaillants">
    <w:name w:val="Tpointssaillants"/>
    <w:basedOn w:val="Pardeliste"/>
    <w:qFormat/>
    <w:rsid w:val="002D4D4C"/>
    <w:pPr>
      <w:numPr>
        <w:numId w:val="21"/>
      </w:numPr>
      <w:spacing w:before="120" w:after="240"/>
    </w:pPr>
    <w:rPr>
      <w:b/>
      <w:sz w:val="28"/>
    </w:rPr>
  </w:style>
  <w:style w:type="table" w:styleId="Listeclaire-Accent6">
    <w:name w:val="Light List Accent 6"/>
    <w:basedOn w:val="TableauNormal"/>
    <w:uiPriority w:val="61"/>
    <w:rsid w:val="00BC5990"/>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30518">
      <w:bodyDiv w:val="1"/>
      <w:marLeft w:val="0"/>
      <w:marRight w:val="0"/>
      <w:marTop w:val="0"/>
      <w:marBottom w:val="0"/>
      <w:divBdr>
        <w:top w:val="none" w:sz="0" w:space="0" w:color="auto"/>
        <w:left w:val="none" w:sz="0" w:space="0" w:color="auto"/>
        <w:bottom w:val="none" w:sz="0" w:space="0" w:color="auto"/>
        <w:right w:val="none" w:sz="0" w:space="0" w:color="auto"/>
      </w:divBdr>
    </w:div>
    <w:div w:id="266234274">
      <w:bodyDiv w:val="1"/>
      <w:marLeft w:val="0"/>
      <w:marRight w:val="0"/>
      <w:marTop w:val="0"/>
      <w:marBottom w:val="0"/>
      <w:divBdr>
        <w:top w:val="none" w:sz="0" w:space="0" w:color="auto"/>
        <w:left w:val="none" w:sz="0" w:space="0" w:color="auto"/>
        <w:bottom w:val="none" w:sz="0" w:space="0" w:color="auto"/>
        <w:right w:val="none" w:sz="0" w:space="0" w:color="auto"/>
      </w:divBdr>
    </w:div>
    <w:div w:id="358167845">
      <w:bodyDiv w:val="1"/>
      <w:marLeft w:val="0"/>
      <w:marRight w:val="0"/>
      <w:marTop w:val="0"/>
      <w:marBottom w:val="0"/>
      <w:divBdr>
        <w:top w:val="none" w:sz="0" w:space="0" w:color="auto"/>
        <w:left w:val="none" w:sz="0" w:space="0" w:color="auto"/>
        <w:bottom w:val="none" w:sz="0" w:space="0" w:color="auto"/>
        <w:right w:val="none" w:sz="0" w:space="0" w:color="auto"/>
      </w:divBdr>
    </w:div>
    <w:div w:id="526216574">
      <w:bodyDiv w:val="1"/>
      <w:marLeft w:val="0"/>
      <w:marRight w:val="0"/>
      <w:marTop w:val="0"/>
      <w:marBottom w:val="0"/>
      <w:divBdr>
        <w:top w:val="none" w:sz="0" w:space="0" w:color="auto"/>
        <w:left w:val="none" w:sz="0" w:space="0" w:color="auto"/>
        <w:bottom w:val="none" w:sz="0" w:space="0" w:color="auto"/>
        <w:right w:val="none" w:sz="0" w:space="0" w:color="auto"/>
      </w:divBdr>
    </w:div>
    <w:div w:id="737436872">
      <w:bodyDiv w:val="1"/>
      <w:marLeft w:val="0"/>
      <w:marRight w:val="0"/>
      <w:marTop w:val="0"/>
      <w:marBottom w:val="0"/>
      <w:divBdr>
        <w:top w:val="none" w:sz="0" w:space="0" w:color="auto"/>
        <w:left w:val="none" w:sz="0" w:space="0" w:color="auto"/>
        <w:bottom w:val="none" w:sz="0" w:space="0" w:color="auto"/>
        <w:right w:val="none" w:sz="0" w:space="0" w:color="auto"/>
      </w:divBdr>
      <w:divsChild>
        <w:div w:id="1830124210">
          <w:marLeft w:val="360"/>
          <w:marRight w:val="0"/>
          <w:marTop w:val="200"/>
          <w:marBottom w:val="240"/>
          <w:divBdr>
            <w:top w:val="none" w:sz="0" w:space="0" w:color="auto"/>
            <w:left w:val="none" w:sz="0" w:space="0" w:color="auto"/>
            <w:bottom w:val="none" w:sz="0" w:space="0" w:color="auto"/>
            <w:right w:val="none" w:sz="0" w:space="0" w:color="auto"/>
          </w:divBdr>
        </w:div>
      </w:divsChild>
    </w:div>
    <w:div w:id="751001187">
      <w:bodyDiv w:val="1"/>
      <w:marLeft w:val="0"/>
      <w:marRight w:val="0"/>
      <w:marTop w:val="0"/>
      <w:marBottom w:val="0"/>
      <w:divBdr>
        <w:top w:val="none" w:sz="0" w:space="0" w:color="auto"/>
        <w:left w:val="none" w:sz="0" w:space="0" w:color="auto"/>
        <w:bottom w:val="none" w:sz="0" w:space="0" w:color="auto"/>
        <w:right w:val="none" w:sz="0" w:space="0" w:color="auto"/>
      </w:divBdr>
    </w:div>
    <w:div w:id="865948122">
      <w:bodyDiv w:val="1"/>
      <w:marLeft w:val="0"/>
      <w:marRight w:val="0"/>
      <w:marTop w:val="0"/>
      <w:marBottom w:val="0"/>
      <w:divBdr>
        <w:top w:val="none" w:sz="0" w:space="0" w:color="auto"/>
        <w:left w:val="none" w:sz="0" w:space="0" w:color="auto"/>
        <w:bottom w:val="none" w:sz="0" w:space="0" w:color="auto"/>
        <w:right w:val="none" w:sz="0" w:space="0" w:color="auto"/>
      </w:divBdr>
    </w:div>
    <w:div w:id="1034845867">
      <w:bodyDiv w:val="1"/>
      <w:marLeft w:val="0"/>
      <w:marRight w:val="0"/>
      <w:marTop w:val="0"/>
      <w:marBottom w:val="0"/>
      <w:divBdr>
        <w:top w:val="none" w:sz="0" w:space="0" w:color="auto"/>
        <w:left w:val="none" w:sz="0" w:space="0" w:color="auto"/>
        <w:bottom w:val="none" w:sz="0" w:space="0" w:color="auto"/>
        <w:right w:val="none" w:sz="0" w:space="0" w:color="auto"/>
      </w:divBdr>
    </w:div>
    <w:div w:id="1137528922">
      <w:bodyDiv w:val="1"/>
      <w:marLeft w:val="0"/>
      <w:marRight w:val="0"/>
      <w:marTop w:val="0"/>
      <w:marBottom w:val="0"/>
      <w:divBdr>
        <w:top w:val="none" w:sz="0" w:space="0" w:color="auto"/>
        <w:left w:val="none" w:sz="0" w:space="0" w:color="auto"/>
        <w:bottom w:val="none" w:sz="0" w:space="0" w:color="auto"/>
        <w:right w:val="none" w:sz="0" w:space="0" w:color="auto"/>
      </w:divBdr>
    </w:div>
    <w:div w:id="1413818640">
      <w:bodyDiv w:val="1"/>
      <w:marLeft w:val="0"/>
      <w:marRight w:val="0"/>
      <w:marTop w:val="0"/>
      <w:marBottom w:val="0"/>
      <w:divBdr>
        <w:top w:val="none" w:sz="0" w:space="0" w:color="auto"/>
        <w:left w:val="none" w:sz="0" w:space="0" w:color="auto"/>
        <w:bottom w:val="none" w:sz="0" w:space="0" w:color="auto"/>
        <w:right w:val="none" w:sz="0" w:space="0" w:color="auto"/>
      </w:divBdr>
      <w:divsChild>
        <w:div w:id="934169225">
          <w:marLeft w:val="360"/>
          <w:marRight w:val="0"/>
          <w:marTop w:val="200"/>
          <w:marBottom w:val="0"/>
          <w:divBdr>
            <w:top w:val="none" w:sz="0" w:space="0" w:color="auto"/>
            <w:left w:val="none" w:sz="0" w:space="0" w:color="auto"/>
            <w:bottom w:val="none" w:sz="0" w:space="0" w:color="auto"/>
            <w:right w:val="none" w:sz="0" w:space="0" w:color="auto"/>
          </w:divBdr>
        </w:div>
        <w:div w:id="1851676954">
          <w:marLeft w:val="360"/>
          <w:marRight w:val="0"/>
          <w:marTop w:val="200"/>
          <w:marBottom w:val="0"/>
          <w:divBdr>
            <w:top w:val="none" w:sz="0" w:space="0" w:color="auto"/>
            <w:left w:val="none" w:sz="0" w:space="0" w:color="auto"/>
            <w:bottom w:val="none" w:sz="0" w:space="0" w:color="auto"/>
            <w:right w:val="none" w:sz="0" w:space="0" w:color="auto"/>
          </w:divBdr>
        </w:div>
      </w:divsChild>
    </w:div>
    <w:div w:id="1510095708">
      <w:bodyDiv w:val="1"/>
      <w:marLeft w:val="0"/>
      <w:marRight w:val="0"/>
      <w:marTop w:val="0"/>
      <w:marBottom w:val="0"/>
      <w:divBdr>
        <w:top w:val="none" w:sz="0" w:space="0" w:color="auto"/>
        <w:left w:val="none" w:sz="0" w:space="0" w:color="auto"/>
        <w:bottom w:val="none" w:sz="0" w:space="0" w:color="auto"/>
        <w:right w:val="none" w:sz="0" w:space="0" w:color="auto"/>
      </w:divBdr>
    </w:div>
    <w:div w:id="1513763317">
      <w:bodyDiv w:val="1"/>
      <w:marLeft w:val="0"/>
      <w:marRight w:val="0"/>
      <w:marTop w:val="0"/>
      <w:marBottom w:val="0"/>
      <w:divBdr>
        <w:top w:val="none" w:sz="0" w:space="0" w:color="auto"/>
        <w:left w:val="none" w:sz="0" w:space="0" w:color="auto"/>
        <w:bottom w:val="none" w:sz="0" w:space="0" w:color="auto"/>
        <w:right w:val="none" w:sz="0" w:space="0" w:color="auto"/>
      </w:divBdr>
      <w:divsChild>
        <w:div w:id="612638013">
          <w:marLeft w:val="360"/>
          <w:marRight w:val="0"/>
          <w:marTop w:val="200"/>
          <w:marBottom w:val="0"/>
          <w:divBdr>
            <w:top w:val="none" w:sz="0" w:space="0" w:color="auto"/>
            <w:left w:val="none" w:sz="0" w:space="0" w:color="auto"/>
            <w:bottom w:val="none" w:sz="0" w:space="0" w:color="auto"/>
            <w:right w:val="none" w:sz="0" w:space="0" w:color="auto"/>
          </w:divBdr>
        </w:div>
        <w:div w:id="1105230528">
          <w:marLeft w:val="360"/>
          <w:marRight w:val="0"/>
          <w:marTop w:val="200"/>
          <w:marBottom w:val="0"/>
          <w:divBdr>
            <w:top w:val="none" w:sz="0" w:space="0" w:color="auto"/>
            <w:left w:val="none" w:sz="0" w:space="0" w:color="auto"/>
            <w:bottom w:val="none" w:sz="0" w:space="0" w:color="auto"/>
            <w:right w:val="none" w:sz="0" w:space="0" w:color="auto"/>
          </w:divBdr>
        </w:div>
        <w:div w:id="1167984381">
          <w:marLeft w:val="360"/>
          <w:marRight w:val="0"/>
          <w:marTop w:val="200"/>
          <w:marBottom w:val="0"/>
          <w:divBdr>
            <w:top w:val="none" w:sz="0" w:space="0" w:color="auto"/>
            <w:left w:val="none" w:sz="0" w:space="0" w:color="auto"/>
            <w:bottom w:val="none" w:sz="0" w:space="0" w:color="auto"/>
            <w:right w:val="none" w:sz="0" w:space="0" w:color="auto"/>
          </w:divBdr>
        </w:div>
        <w:div w:id="2012952796">
          <w:marLeft w:val="360"/>
          <w:marRight w:val="0"/>
          <w:marTop w:val="200"/>
          <w:marBottom w:val="0"/>
          <w:divBdr>
            <w:top w:val="none" w:sz="0" w:space="0" w:color="auto"/>
            <w:left w:val="none" w:sz="0" w:space="0" w:color="auto"/>
            <w:bottom w:val="none" w:sz="0" w:space="0" w:color="auto"/>
            <w:right w:val="none" w:sz="0" w:space="0" w:color="auto"/>
          </w:divBdr>
        </w:div>
      </w:divsChild>
    </w:div>
    <w:div w:id="1654790890">
      <w:bodyDiv w:val="1"/>
      <w:marLeft w:val="0"/>
      <w:marRight w:val="0"/>
      <w:marTop w:val="0"/>
      <w:marBottom w:val="0"/>
      <w:divBdr>
        <w:top w:val="none" w:sz="0" w:space="0" w:color="auto"/>
        <w:left w:val="none" w:sz="0" w:space="0" w:color="auto"/>
        <w:bottom w:val="none" w:sz="0" w:space="0" w:color="auto"/>
        <w:right w:val="none" w:sz="0" w:space="0" w:color="auto"/>
      </w:divBdr>
      <w:divsChild>
        <w:div w:id="275915297">
          <w:marLeft w:val="1800"/>
          <w:marRight w:val="0"/>
          <w:marTop w:val="100"/>
          <w:marBottom w:val="0"/>
          <w:divBdr>
            <w:top w:val="none" w:sz="0" w:space="0" w:color="auto"/>
            <w:left w:val="none" w:sz="0" w:space="0" w:color="auto"/>
            <w:bottom w:val="none" w:sz="0" w:space="0" w:color="auto"/>
            <w:right w:val="none" w:sz="0" w:space="0" w:color="auto"/>
          </w:divBdr>
        </w:div>
        <w:div w:id="1124732199">
          <w:marLeft w:val="2520"/>
          <w:marRight w:val="0"/>
          <w:marTop w:val="100"/>
          <w:marBottom w:val="0"/>
          <w:divBdr>
            <w:top w:val="none" w:sz="0" w:space="0" w:color="auto"/>
            <w:left w:val="none" w:sz="0" w:space="0" w:color="auto"/>
            <w:bottom w:val="none" w:sz="0" w:space="0" w:color="auto"/>
            <w:right w:val="none" w:sz="0" w:space="0" w:color="auto"/>
          </w:divBdr>
        </w:div>
        <w:div w:id="1252008903">
          <w:marLeft w:val="1800"/>
          <w:marRight w:val="0"/>
          <w:marTop w:val="100"/>
          <w:marBottom w:val="0"/>
          <w:divBdr>
            <w:top w:val="none" w:sz="0" w:space="0" w:color="auto"/>
            <w:left w:val="none" w:sz="0" w:space="0" w:color="auto"/>
            <w:bottom w:val="none" w:sz="0" w:space="0" w:color="auto"/>
            <w:right w:val="none" w:sz="0" w:space="0" w:color="auto"/>
          </w:divBdr>
        </w:div>
        <w:div w:id="1579055556">
          <w:marLeft w:val="1800"/>
          <w:marRight w:val="0"/>
          <w:marTop w:val="100"/>
          <w:marBottom w:val="0"/>
          <w:divBdr>
            <w:top w:val="none" w:sz="0" w:space="0" w:color="auto"/>
            <w:left w:val="none" w:sz="0" w:space="0" w:color="auto"/>
            <w:bottom w:val="none" w:sz="0" w:space="0" w:color="auto"/>
            <w:right w:val="none" w:sz="0" w:space="0" w:color="auto"/>
          </w:divBdr>
        </w:div>
        <w:div w:id="1934513660">
          <w:marLeft w:val="2520"/>
          <w:marRight w:val="0"/>
          <w:marTop w:val="100"/>
          <w:marBottom w:val="0"/>
          <w:divBdr>
            <w:top w:val="none" w:sz="0" w:space="0" w:color="auto"/>
            <w:left w:val="none" w:sz="0" w:space="0" w:color="auto"/>
            <w:bottom w:val="none" w:sz="0" w:space="0" w:color="auto"/>
            <w:right w:val="none" w:sz="0" w:space="0" w:color="auto"/>
          </w:divBdr>
        </w:div>
      </w:divsChild>
    </w:div>
    <w:div w:id="1710491860">
      <w:bodyDiv w:val="1"/>
      <w:marLeft w:val="0"/>
      <w:marRight w:val="0"/>
      <w:marTop w:val="0"/>
      <w:marBottom w:val="0"/>
      <w:divBdr>
        <w:top w:val="none" w:sz="0" w:space="0" w:color="auto"/>
        <w:left w:val="none" w:sz="0" w:space="0" w:color="auto"/>
        <w:bottom w:val="none" w:sz="0" w:space="0" w:color="auto"/>
        <w:right w:val="none" w:sz="0" w:space="0" w:color="auto"/>
      </w:divBdr>
      <w:divsChild>
        <w:div w:id="712458272">
          <w:marLeft w:val="360"/>
          <w:marRight w:val="0"/>
          <w:marTop w:val="200"/>
          <w:marBottom w:val="0"/>
          <w:divBdr>
            <w:top w:val="none" w:sz="0" w:space="0" w:color="auto"/>
            <w:left w:val="none" w:sz="0" w:space="0" w:color="auto"/>
            <w:bottom w:val="none" w:sz="0" w:space="0" w:color="auto"/>
            <w:right w:val="none" w:sz="0" w:space="0" w:color="auto"/>
          </w:divBdr>
        </w:div>
        <w:div w:id="1086220772">
          <w:marLeft w:val="1080"/>
          <w:marRight w:val="0"/>
          <w:marTop w:val="100"/>
          <w:marBottom w:val="0"/>
          <w:divBdr>
            <w:top w:val="none" w:sz="0" w:space="0" w:color="auto"/>
            <w:left w:val="none" w:sz="0" w:space="0" w:color="auto"/>
            <w:bottom w:val="none" w:sz="0" w:space="0" w:color="auto"/>
            <w:right w:val="none" w:sz="0" w:space="0" w:color="auto"/>
          </w:divBdr>
        </w:div>
        <w:div w:id="1650019208">
          <w:marLeft w:val="1080"/>
          <w:marRight w:val="0"/>
          <w:marTop w:val="100"/>
          <w:marBottom w:val="0"/>
          <w:divBdr>
            <w:top w:val="none" w:sz="0" w:space="0" w:color="auto"/>
            <w:left w:val="none" w:sz="0" w:space="0" w:color="auto"/>
            <w:bottom w:val="none" w:sz="0" w:space="0" w:color="auto"/>
            <w:right w:val="none" w:sz="0" w:space="0" w:color="auto"/>
          </w:divBdr>
        </w:div>
        <w:div w:id="1837527468">
          <w:marLeft w:val="1080"/>
          <w:marRight w:val="0"/>
          <w:marTop w:val="100"/>
          <w:marBottom w:val="0"/>
          <w:divBdr>
            <w:top w:val="none" w:sz="0" w:space="0" w:color="auto"/>
            <w:left w:val="none" w:sz="0" w:space="0" w:color="auto"/>
            <w:bottom w:val="none" w:sz="0" w:space="0" w:color="auto"/>
            <w:right w:val="none" w:sz="0" w:space="0" w:color="auto"/>
          </w:divBdr>
        </w:div>
        <w:div w:id="2073578015">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theme" Target="theme/theme1.xml"/><Relationship Id="rId10" Type="http://schemas.openxmlformats.org/officeDocument/2006/relationships/image" Target="media/image30.png"/><Relationship Id="rId11" Type="http://schemas.openxmlformats.org/officeDocument/2006/relationships/chart" Target="charts/chart1.xml"/><Relationship Id="rId12" Type="http://schemas.openxmlformats.org/officeDocument/2006/relationships/chart" Target="charts/chart2.xml"/><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info@insp-guinee.org" TargetMode="External"/><Relationship Id="rId2" Type="http://schemas.openxmlformats.org/officeDocument/2006/relationships/hyperlink" Target="http://www.insp-guinee.org" TargetMode="Externa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C:\Users\Dr%20F&#233;nano\Desktop\FLU\2019-FluNet-template%20S1S52.xlsx" TargetMode="External"/></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oleObject" Target="file:///C:\Users\Dr%20F&#233;nano\Desktop\FLU\2019-FluNet-template%20S1S5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Epi!$D$1</c:f>
              <c:strCache>
                <c:ptCount val="1"/>
                <c:pt idx="0">
                  <c:v>SG détectés</c:v>
                </c:pt>
              </c:strCache>
            </c:strRef>
          </c:tx>
          <c:spPr>
            <a:solidFill>
              <a:srgbClr val="7CBF33"/>
            </a:solidFill>
            <a:ln>
              <a:noFill/>
            </a:ln>
            <a:effectLst/>
          </c:spPr>
          <c:invertIfNegative val="0"/>
          <c:dLbls>
            <c:delete val="1"/>
          </c:dLbls>
          <c:trendline>
            <c:spPr>
              <a:ln w="19050" cap="rnd">
                <a:solidFill>
                  <a:schemeClr val="accent2"/>
                </a:solidFill>
                <a:prstDash val="sysDot"/>
              </a:ln>
              <a:effectLst/>
            </c:spPr>
            <c:trendlineType val="movingAvg"/>
            <c:period val="2"/>
            <c:dispRSqr val="0"/>
            <c:dispEq val="0"/>
          </c:trendline>
          <c:cat>
            <c:strRef>
              <c:f>Epi!$B$2:$B$53</c:f>
              <c:strCache>
                <c:ptCount val="52"/>
                <c:pt idx="0">
                  <c:v>2019-1</c:v>
                </c:pt>
                <c:pt idx="1">
                  <c:v>2019-2</c:v>
                </c:pt>
                <c:pt idx="2">
                  <c:v>2019-3</c:v>
                </c:pt>
                <c:pt idx="3">
                  <c:v>2019-4</c:v>
                </c:pt>
                <c:pt idx="4">
                  <c:v>2019-5</c:v>
                </c:pt>
                <c:pt idx="5">
                  <c:v>2019-6</c:v>
                </c:pt>
                <c:pt idx="6">
                  <c:v>2019-7</c:v>
                </c:pt>
                <c:pt idx="7">
                  <c:v>2019-8</c:v>
                </c:pt>
                <c:pt idx="8">
                  <c:v>2019-9</c:v>
                </c:pt>
                <c:pt idx="9">
                  <c:v>2019-10</c:v>
                </c:pt>
                <c:pt idx="10">
                  <c:v>2019-11</c:v>
                </c:pt>
                <c:pt idx="11">
                  <c:v>2019-12</c:v>
                </c:pt>
                <c:pt idx="12">
                  <c:v>2019-13</c:v>
                </c:pt>
                <c:pt idx="13">
                  <c:v>2019-14</c:v>
                </c:pt>
                <c:pt idx="14">
                  <c:v>2019-15</c:v>
                </c:pt>
                <c:pt idx="15">
                  <c:v>2019-16</c:v>
                </c:pt>
                <c:pt idx="16">
                  <c:v>2019-17</c:v>
                </c:pt>
                <c:pt idx="17">
                  <c:v>2019-18</c:v>
                </c:pt>
                <c:pt idx="18">
                  <c:v>2019-19</c:v>
                </c:pt>
                <c:pt idx="19">
                  <c:v>2019-20</c:v>
                </c:pt>
                <c:pt idx="20">
                  <c:v>2019-21</c:v>
                </c:pt>
                <c:pt idx="21">
                  <c:v>2019-22</c:v>
                </c:pt>
                <c:pt idx="22">
                  <c:v>2019-23</c:v>
                </c:pt>
                <c:pt idx="23">
                  <c:v>2019-24</c:v>
                </c:pt>
                <c:pt idx="24">
                  <c:v>2019-25</c:v>
                </c:pt>
                <c:pt idx="25">
                  <c:v>2019-26</c:v>
                </c:pt>
                <c:pt idx="26">
                  <c:v>2019-27</c:v>
                </c:pt>
                <c:pt idx="27">
                  <c:v>2019-28</c:v>
                </c:pt>
                <c:pt idx="28">
                  <c:v>2019-29</c:v>
                </c:pt>
                <c:pt idx="29">
                  <c:v>2019-30</c:v>
                </c:pt>
                <c:pt idx="30">
                  <c:v>2019-31</c:v>
                </c:pt>
                <c:pt idx="31">
                  <c:v>2019-32</c:v>
                </c:pt>
                <c:pt idx="32">
                  <c:v>2019-33</c:v>
                </c:pt>
                <c:pt idx="33">
                  <c:v>2019-34</c:v>
                </c:pt>
                <c:pt idx="34">
                  <c:v>2019-35</c:v>
                </c:pt>
                <c:pt idx="35">
                  <c:v>2019-36</c:v>
                </c:pt>
                <c:pt idx="36">
                  <c:v>2019-37</c:v>
                </c:pt>
                <c:pt idx="37">
                  <c:v>2019-38</c:v>
                </c:pt>
                <c:pt idx="38">
                  <c:v>2019-39</c:v>
                </c:pt>
                <c:pt idx="39">
                  <c:v>2019-40</c:v>
                </c:pt>
                <c:pt idx="40">
                  <c:v>2019-41</c:v>
                </c:pt>
                <c:pt idx="41">
                  <c:v>2019-42</c:v>
                </c:pt>
                <c:pt idx="42">
                  <c:v>2019-43</c:v>
                </c:pt>
                <c:pt idx="43">
                  <c:v>2019-44</c:v>
                </c:pt>
                <c:pt idx="44">
                  <c:v>2019-45</c:v>
                </c:pt>
                <c:pt idx="45">
                  <c:v>2019-46</c:v>
                </c:pt>
                <c:pt idx="46">
                  <c:v>2019-47</c:v>
                </c:pt>
                <c:pt idx="47">
                  <c:v>2019-48</c:v>
                </c:pt>
                <c:pt idx="48">
                  <c:v>2019-49</c:v>
                </c:pt>
                <c:pt idx="49">
                  <c:v>2019-50</c:v>
                </c:pt>
                <c:pt idx="50">
                  <c:v>2019-51</c:v>
                </c:pt>
                <c:pt idx="51">
                  <c:v>2019-52</c:v>
                </c:pt>
              </c:strCache>
            </c:strRef>
          </c:cat>
          <c:val>
            <c:numRef>
              <c:f>Epi!$D$2:$D$53</c:f>
              <c:numCache>
                <c:formatCode>General</c:formatCode>
                <c:ptCount val="52"/>
                <c:pt idx="0">
                  <c:v>25.0</c:v>
                </c:pt>
                <c:pt idx="1">
                  <c:v>33.0</c:v>
                </c:pt>
                <c:pt idx="2">
                  <c:v>39.0</c:v>
                </c:pt>
                <c:pt idx="3">
                  <c:v>39.0</c:v>
                </c:pt>
                <c:pt idx="4">
                  <c:v>29.0</c:v>
                </c:pt>
                <c:pt idx="5">
                  <c:v>41.0</c:v>
                </c:pt>
                <c:pt idx="6">
                  <c:v>35.0</c:v>
                </c:pt>
                <c:pt idx="7">
                  <c:v>38.0</c:v>
                </c:pt>
                <c:pt idx="8">
                  <c:v>63.0</c:v>
                </c:pt>
                <c:pt idx="9">
                  <c:v>31.0</c:v>
                </c:pt>
                <c:pt idx="10">
                  <c:v>35.0</c:v>
                </c:pt>
                <c:pt idx="11">
                  <c:v>74.0</c:v>
                </c:pt>
                <c:pt idx="12">
                  <c:v>63.0</c:v>
                </c:pt>
                <c:pt idx="13">
                  <c:v>56.0</c:v>
                </c:pt>
                <c:pt idx="14">
                  <c:v>36.0</c:v>
                </c:pt>
                <c:pt idx="15">
                  <c:v>69.0</c:v>
                </c:pt>
                <c:pt idx="16">
                  <c:v>47.0</c:v>
                </c:pt>
                <c:pt idx="17">
                  <c:v>71.0</c:v>
                </c:pt>
                <c:pt idx="18">
                  <c:v>87.0</c:v>
                </c:pt>
                <c:pt idx="19">
                  <c:v>69.0</c:v>
                </c:pt>
                <c:pt idx="20">
                  <c:v>72.0</c:v>
                </c:pt>
                <c:pt idx="21">
                  <c:v>54.0</c:v>
                </c:pt>
                <c:pt idx="22">
                  <c:v>37.0</c:v>
                </c:pt>
                <c:pt idx="23">
                  <c:v>85.0</c:v>
                </c:pt>
                <c:pt idx="24">
                  <c:v>63.0</c:v>
                </c:pt>
                <c:pt idx="25">
                  <c:v>87.0</c:v>
                </c:pt>
                <c:pt idx="26">
                  <c:v>63.0</c:v>
                </c:pt>
                <c:pt idx="27">
                  <c:v>95.0</c:v>
                </c:pt>
                <c:pt idx="28">
                  <c:v>72.0</c:v>
                </c:pt>
                <c:pt idx="29">
                  <c:v>73.0</c:v>
                </c:pt>
                <c:pt idx="30">
                  <c:v>71.0</c:v>
                </c:pt>
                <c:pt idx="31">
                  <c:v>74.0</c:v>
                </c:pt>
                <c:pt idx="32">
                  <c:v>43.0</c:v>
                </c:pt>
                <c:pt idx="33">
                  <c:v>67.0</c:v>
                </c:pt>
                <c:pt idx="34">
                  <c:v>60.0</c:v>
                </c:pt>
                <c:pt idx="35">
                  <c:v>75.0</c:v>
                </c:pt>
                <c:pt idx="36">
                  <c:v>70.0</c:v>
                </c:pt>
                <c:pt idx="37">
                  <c:v>74.0</c:v>
                </c:pt>
                <c:pt idx="38">
                  <c:v>95.0</c:v>
                </c:pt>
                <c:pt idx="39">
                  <c:v>70.0</c:v>
                </c:pt>
                <c:pt idx="40">
                  <c:v>69.0</c:v>
                </c:pt>
                <c:pt idx="41">
                  <c:v>33.0</c:v>
                </c:pt>
                <c:pt idx="42">
                  <c:v>49.0</c:v>
                </c:pt>
                <c:pt idx="43">
                  <c:v>95.0</c:v>
                </c:pt>
                <c:pt idx="44">
                  <c:v>128.0</c:v>
                </c:pt>
                <c:pt idx="45">
                  <c:v>178.0</c:v>
                </c:pt>
                <c:pt idx="46">
                  <c:v>126.0</c:v>
                </c:pt>
                <c:pt idx="47">
                  <c:v>109.0</c:v>
                </c:pt>
                <c:pt idx="48">
                  <c:v>78.0</c:v>
                </c:pt>
                <c:pt idx="49">
                  <c:v>71.0</c:v>
                </c:pt>
                <c:pt idx="50">
                  <c:v>64.0</c:v>
                </c:pt>
                <c:pt idx="51">
                  <c:v>71.0</c:v>
                </c:pt>
              </c:numCache>
            </c:numRef>
          </c:val>
          <c:extLst xmlns:c16r2="http://schemas.microsoft.com/office/drawing/2015/06/chart">
            <c:ext xmlns:c16="http://schemas.microsoft.com/office/drawing/2014/chart" uri="{C3380CC4-5D6E-409C-BE32-E72D297353CC}">
              <c16:uniqueId val="{00000000-4662-4E63-8E20-0324D4C829D0}"/>
            </c:ext>
          </c:extLst>
        </c:ser>
        <c:dLbls>
          <c:dLblPos val="outEnd"/>
          <c:showLegendKey val="0"/>
          <c:showVal val="1"/>
          <c:showCatName val="0"/>
          <c:showSerName val="0"/>
          <c:showPercent val="0"/>
          <c:showBubbleSize val="0"/>
        </c:dLbls>
        <c:gapWidth val="219"/>
        <c:axId val="2129155792"/>
        <c:axId val="2127675760"/>
        <c:extLst xmlns:c16r2="http://schemas.microsoft.com/office/drawing/2015/06/chart">
          <c:ext xmlns:c15="http://schemas.microsoft.com/office/drawing/2012/chart" uri="{02D57815-91ED-43cb-92C2-25804820EDAC}">
            <c15:filteredBarSeries>
              <c15:ser>
                <c:idx val="0"/>
                <c:order val="0"/>
                <c:tx>
                  <c:strRef>
                    <c:extLst xmlns:c16r2="http://schemas.microsoft.com/office/drawing/2015/06/chart">
                      <c:ext uri="{02D57815-91ED-43cb-92C2-25804820EDAC}">
                        <c15:formulaRef>
                          <c15:sqref>Epi!$C$1</c15:sqref>
                        </c15:formulaRef>
                      </c:ext>
                    </c:extLst>
                    <c:strCache>
                      <c:ptCount val="1"/>
                      <c:pt idx="0">
                        <c:v>Consultation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xmlns:c16r2="http://schemas.microsoft.com/office/drawing/2015/06/char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6r2="http://schemas.microsoft.com/office/drawing/2015/06/chart">
                      <c:ext uri="{02D57815-91ED-43cb-92C2-25804820EDAC}">
                        <c15:formulaRef>
                          <c15:sqref>Epi!$B$2:$B$53</c15:sqref>
                        </c15:formulaRef>
                      </c:ext>
                    </c:extLst>
                    <c:strCache>
                      <c:ptCount val="52"/>
                      <c:pt idx="0">
                        <c:v>2019-1</c:v>
                      </c:pt>
                      <c:pt idx="1">
                        <c:v>2019-2</c:v>
                      </c:pt>
                      <c:pt idx="2">
                        <c:v>2019-3</c:v>
                      </c:pt>
                      <c:pt idx="3">
                        <c:v>2019-4</c:v>
                      </c:pt>
                      <c:pt idx="4">
                        <c:v>2019-5</c:v>
                      </c:pt>
                      <c:pt idx="5">
                        <c:v>2019-6</c:v>
                      </c:pt>
                      <c:pt idx="6">
                        <c:v>2019-7</c:v>
                      </c:pt>
                      <c:pt idx="7">
                        <c:v>2019-8</c:v>
                      </c:pt>
                      <c:pt idx="8">
                        <c:v>2019-9</c:v>
                      </c:pt>
                      <c:pt idx="9">
                        <c:v>2019-10</c:v>
                      </c:pt>
                      <c:pt idx="10">
                        <c:v>2019-11</c:v>
                      </c:pt>
                      <c:pt idx="11">
                        <c:v>2019-12</c:v>
                      </c:pt>
                      <c:pt idx="12">
                        <c:v>2019-13</c:v>
                      </c:pt>
                      <c:pt idx="13">
                        <c:v>2019-14</c:v>
                      </c:pt>
                      <c:pt idx="14">
                        <c:v>2019-15</c:v>
                      </c:pt>
                      <c:pt idx="15">
                        <c:v>2019-16</c:v>
                      </c:pt>
                      <c:pt idx="16">
                        <c:v>2019-17</c:v>
                      </c:pt>
                      <c:pt idx="17">
                        <c:v>2019-18</c:v>
                      </c:pt>
                      <c:pt idx="18">
                        <c:v>2019-19</c:v>
                      </c:pt>
                      <c:pt idx="19">
                        <c:v>2019-20</c:v>
                      </c:pt>
                      <c:pt idx="20">
                        <c:v>2019-21</c:v>
                      </c:pt>
                      <c:pt idx="21">
                        <c:v>2019-22</c:v>
                      </c:pt>
                      <c:pt idx="22">
                        <c:v>2019-23</c:v>
                      </c:pt>
                      <c:pt idx="23">
                        <c:v>2019-24</c:v>
                      </c:pt>
                      <c:pt idx="24">
                        <c:v>2019-25</c:v>
                      </c:pt>
                      <c:pt idx="25">
                        <c:v>2019-26</c:v>
                      </c:pt>
                      <c:pt idx="26">
                        <c:v>2019-27</c:v>
                      </c:pt>
                      <c:pt idx="27">
                        <c:v>2019-28</c:v>
                      </c:pt>
                      <c:pt idx="28">
                        <c:v>2019-29</c:v>
                      </c:pt>
                      <c:pt idx="29">
                        <c:v>2019-30</c:v>
                      </c:pt>
                      <c:pt idx="30">
                        <c:v>2019-31</c:v>
                      </c:pt>
                      <c:pt idx="31">
                        <c:v>2019-32</c:v>
                      </c:pt>
                      <c:pt idx="32">
                        <c:v>2019-33</c:v>
                      </c:pt>
                      <c:pt idx="33">
                        <c:v>2019-34</c:v>
                      </c:pt>
                      <c:pt idx="34">
                        <c:v>2019-35</c:v>
                      </c:pt>
                      <c:pt idx="35">
                        <c:v>2019-36</c:v>
                      </c:pt>
                      <c:pt idx="36">
                        <c:v>2019-37</c:v>
                      </c:pt>
                      <c:pt idx="37">
                        <c:v>2019-38</c:v>
                      </c:pt>
                      <c:pt idx="38">
                        <c:v>2019-39</c:v>
                      </c:pt>
                      <c:pt idx="39">
                        <c:v>2019-40</c:v>
                      </c:pt>
                      <c:pt idx="40">
                        <c:v>2019-41</c:v>
                      </c:pt>
                      <c:pt idx="41">
                        <c:v>2019-42</c:v>
                      </c:pt>
                      <c:pt idx="42">
                        <c:v>2019-43</c:v>
                      </c:pt>
                      <c:pt idx="43">
                        <c:v>2019-44</c:v>
                      </c:pt>
                      <c:pt idx="44">
                        <c:v>2019-45</c:v>
                      </c:pt>
                      <c:pt idx="45">
                        <c:v>2019-46</c:v>
                      </c:pt>
                      <c:pt idx="46">
                        <c:v>2019-47</c:v>
                      </c:pt>
                      <c:pt idx="47">
                        <c:v>2019-48</c:v>
                      </c:pt>
                      <c:pt idx="48">
                        <c:v>2019-49</c:v>
                      </c:pt>
                      <c:pt idx="49">
                        <c:v>2019-50</c:v>
                      </c:pt>
                      <c:pt idx="50">
                        <c:v>2019-51</c:v>
                      </c:pt>
                      <c:pt idx="51">
                        <c:v>2019-52</c:v>
                      </c:pt>
                    </c:strCache>
                  </c:strRef>
                </c:cat>
                <c:val>
                  <c:numRef>
                    <c:extLst xmlns:c16r2="http://schemas.microsoft.com/office/drawing/2015/06/chart">
                      <c:ext uri="{02D57815-91ED-43cb-92C2-25804820EDAC}">
                        <c15:formulaRef>
                          <c15:sqref>Epi!$C$2:$C$53</c15:sqref>
                        </c15:formulaRef>
                      </c:ext>
                    </c:extLst>
                    <c:numCache>
                      <c:formatCode>General</c:formatCode>
                      <c:ptCount val="52"/>
                      <c:pt idx="0">
                        <c:v>90.0</c:v>
                      </c:pt>
                      <c:pt idx="1">
                        <c:v>119.0</c:v>
                      </c:pt>
                      <c:pt idx="2">
                        <c:v>128.0</c:v>
                      </c:pt>
                      <c:pt idx="3">
                        <c:v>120.0</c:v>
                      </c:pt>
                      <c:pt idx="4">
                        <c:v>137.0</c:v>
                      </c:pt>
                      <c:pt idx="5">
                        <c:v>139.0</c:v>
                      </c:pt>
                      <c:pt idx="6">
                        <c:v>126.0</c:v>
                      </c:pt>
                      <c:pt idx="7">
                        <c:v>161.0</c:v>
                      </c:pt>
                      <c:pt idx="8">
                        <c:v>189.0</c:v>
                      </c:pt>
                      <c:pt idx="9">
                        <c:v>182.0</c:v>
                      </c:pt>
                      <c:pt idx="10">
                        <c:v>147.0</c:v>
                      </c:pt>
                      <c:pt idx="11">
                        <c:v>231.0</c:v>
                      </c:pt>
                      <c:pt idx="12">
                        <c:v>155.0</c:v>
                      </c:pt>
                      <c:pt idx="13">
                        <c:v>164.0</c:v>
                      </c:pt>
                      <c:pt idx="14">
                        <c:v>147.0</c:v>
                      </c:pt>
                      <c:pt idx="15">
                        <c:v>226.0</c:v>
                      </c:pt>
                      <c:pt idx="16">
                        <c:v>202.0</c:v>
                      </c:pt>
                      <c:pt idx="17">
                        <c:v>232.0</c:v>
                      </c:pt>
                      <c:pt idx="18">
                        <c:v>228.0</c:v>
                      </c:pt>
                      <c:pt idx="19">
                        <c:v>244.0</c:v>
                      </c:pt>
                      <c:pt idx="20">
                        <c:v>265.0</c:v>
                      </c:pt>
                      <c:pt idx="21">
                        <c:v>245.0</c:v>
                      </c:pt>
                      <c:pt idx="22">
                        <c:v>126.0</c:v>
                      </c:pt>
                      <c:pt idx="23">
                        <c:v>260.0</c:v>
                      </c:pt>
                      <c:pt idx="24">
                        <c:v>253.0</c:v>
                      </c:pt>
                      <c:pt idx="25">
                        <c:v>387.0</c:v>
                      </c:pt>
                      <c:pt idx="26">
                        <c:v>269.0</c:v>
                      </c:pt>
                      <c:pt idx="27">
                        <c:v>301.0</c:v>
                      </c:pt>
                      <c:pt idx="28">
                        <c:v>277.0</c:v>
                      </c:pt>
                      <c:pt idx="29">
                        <c:v>286.0</c:v>
                      </c:pt>
                      <c:pt idx="30">
                        <c:v>306.0</c:v>
                      </c:pt>
                      <c:pt idx="31">
                        <c:v>334.0</c:v>
                      </c:pt>
                      <c:pt idx="32">
                        <c:v>222.0</c:v>
                      </c:pt>
                      <c:pt idx="33">
                        <c:v>380.0</c:v>
                      </c:pt>
                      <c:pt idx="34">
                        <c:v>292.0</c:v>
                      </c:pt>
                      <c:pt idx="35">
                        <c:v>351.0</c:v>
                      </c:pt>
                      <c:pt idx="36">
                        <c:v>433.0</c:v>
                      </c:pt>
                      <c:pt idx="37">
                        <c:v>368.0</c:v>
                      </c:pt>
                      <c:pt idx="38">
                        <c:v>375.0</c:v>
                      </c:pt>
                      <c:pt idx="39">
                        <c:v>322.0</c:v>
                      </c:pt>
                      <c:pt idx="40">
                        <c:v>320.0</c:v>
                      </c:pt>
                      <c:pt idx="41">
                        <c:v>198.0</c:v>
                      </c:pt>
                      <c:pt idx="42">
                        <c:v>262.0</c:v>
                      </c:pt>
                      <c:pt idx="43">
                        <c:v>375.0</c:v>
                      </c:pt>
                      <c:pt idx="44">
                        <c:v>461.0</c:v>
                      </c:pt>
                      <c:pt idx="45">
                        <c:v>522.0</c:v>
                      </c:pt>
                      <c:pt idx="46">
                        <c:v>373.0</c:v>
                      </c:pt>
                      <c:pt idx="47">
                        <c:v>354.0</c:v>
                      </c:pt>
                      <c:pt idx="48">
                        <c:v>307.0</c:v>
                      </c:pt>
                      <c:pt idx="49">
                        <c:v>269.0</c:v>
                      </c:pt>
                      <c:pt idx="50">
                        <c:v>233.0</c:v>
                      </c:pt>
                      <c:pt idx="51">
                        <c:v>244.0</c:v>
                      </c:pt>
                    </c:numCache>
                  </c:numRef>
                </c:val>
                <c:extLst xmlns:c16r2="http://schemas.microsoft.com/office/drawing/2015/06/chart">
                  <c:ext xmlns:c16="http://schemas.microsoft.com/office/drawing/2014/chart" uri="{C3380CC4-5D6E-409C-BE32-E72D297353CC}">
                    <c16:uniqueId val="{00000001-4662-4E63-8E20-0324D4C829D0}"/>
                  </c:ext>
                </c:extLst>
              </c15:ser>
            </c15:filteredBarSeries>
            <c15:filteredBarSeries>
              <c15:ser>
                <c:idx val="2"/>
                <c:order val="2"/>
                <c:tx>
                  <c:strRef>
                    <c:extLst xmlns:c15="http://schemas.microsoft.com/office/drawing/2012/chart" xmlns:c16r2="http://schemas.microsoft.com/office/drawing/2015/06/chart">
                      <c:ext xmlns:c15="http://schemas.microsoft.com/office/drawing/2012/chart" uri="{02D57815-91ED-43cb-92C2-25804820EDAC}">
                        <c15:formulaRef>
                          <c15:sqref>Epi!$E$1</c15:sqref>
                        </c15:formulaRef>
                      </c:ext>
                    </c:extLst>
                    <c:strCache>
                      <c:ptCount val="1"/>
                      <c:pt idx="0">
                        <c:v>Proportion de SG de toutes les consultations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xmlns:c16r2="http://schemas.microsoft.com/office/drawing/2015/06/chart">
                      <c:ext xmlns:c15="http://schemas.microsoft.com/office/drawing/2012/chart" uri="{02D57815-91ED-43cb-92C2-25804820EDAC}">
                        <c15:formulaRef>
                          <c15:sqref>Epi!$B$2:$B$52</c15:sqref>
                        </c15:formulaRef>
                      </c:ext>
                    </c:extLst>
                    <c:strCache>
                      <c:ptCount val="51"/>
                      <c:pt idx="0">
                        <c:v>2019-1</c:v>
                      </c:pt>
                      <c:pt idx="1">
                        <c:v>2019-2</c:v>
                      </c:pt>
                      <c:pt idx="2">
                        <c:v>2019-3</c:v>
                      </c:pt>
                      <c:pt idx="3">
                        <c:v>2019-4</c:v>
                      </c:pt>
                      <c:pt idx="4">
                        <c:v>2019-5</c:v>
                      </c:pt>
                      <c:pt idx="5">
                        <c:v>2019-6</c:v>
                      </c:pt>
                      <c:pt idx="6">
                        <c:v>2019-7</c:v>
                      </c:pt>
                      <c:pt idx="7">
                        <c:v>2019-8</c:v>
                      </c:pt>
                      <c:pt idx="8">
                        <c:v>2019-9</c:v>
                      </c:pt>
                      <c:pt idx="9">
                        <c:v>2019-10</c:v>
                      </c:pt>
                      <c:pt idx="10">
                        <c:v>2019-11</c:v>
                      </c:pt>
                      <c:pt idx="11">
                        <c:v>2019-12</c:v>
                      </c:pt>
                      <c:pt idx="12">
                        <c:v>2019-13</c:v>
                      </c:pt>
                      <c:pt idx="13">
                        <c:v>2019-14</c:v>
                      </c:pt>
                      <c:pt idx="14">
                        <c:v>2019-15</c:v>
                      </c:pt>
                      <c:pt idx="15">
                        <c:v>2019-16</c:v>
                      </c:pt>
                      <c:pt idx="16">
                        <c:v>2019-17</c:v>
                      </c:pt>
                      <c:pt idx="17">
                        <c:v>2019-18</c:v>
                      </c:pt>
                      <c:pt idx="18">
                        <c:v>2019-19</c:v>
                      </c:pt>
                      <c:pt idx="19">
                        <c:v>2019-20</c:v>
                      </c:pt>
                      <c:pt idx="20">
                        <c:v>2019-21</c:v>
                      </c:pt>
                      <c:pt idx="21">
                        <c:v>2019-22</c:v>
                      </c:pt>
                      <c:pt idx="22">
                        <c:v>2019-23</c:v>
                      </c:pt>
                      <c:pt idx="23">
                        <c:v>2019-24</c:v>
                      </c:pt>
                      <c:pt idx="24">
                        <c:v>2019-25</c:v>
                      </c:pt>
                      <c:pt idx="25">
                        <c:v>2019-26</c:v>
                      </c:pt>
                      <c:pt idx="26">
                        <c:v>2019-27</c:v>
                      </c:pt>
                      <c:pt idx="27">
                        <c:v>2019-28</c:v>
                      </c:pt>
                      <c:pt idx="28">
                        <c:v>2019-29</c:v>
                      </c:pt>
                      <c:pt idx="29">
                        <c:v>2019-30</c:v>
                      </c:pt>
                      <c:pt idx="30">
                        <c:v>2019-31</c:v>
                      </c:pt>
                      <c:pt idx="31">
                        <c:v>2019-32</c:v>
                      </c:pt>
                      <c:pt idx="32">
                        <c:v>2019-33</c:v>
                      </c:pt>
                      <c:pt idx="33">
                        <c:v>2019-34</c:v>
                      </c:pt>
                      <c:pt idx="34">
                        <c:v>2019-35</c:v>
                      </c:pt>
                      <c:pt idx="35">
                        <c:v>2019-36</c:v>
                      </c:pt>
                      <c:pt idx="36">
                        <c:v>2019-37</c:v>
                      </c:pt>
                      <c:pt idx="37">
                        <c:v>2019-38</c:v>
                      </c:pt>
                      <c:pt idx="38">
                        <c:v>2019-39</c:v>
                      </c:pt>
                      <c:pt idx="39">
                        <c:v>2019-40</c:v>
                      </c:pt>
                      <c:pt idx="40">
                        <c:v>2019-41</c:v>
                      </c:pt>
                      <c:pt idx="41">
                        <c:v>2019-42</c:v>
                      </c:pt>
                      <c:pt idx="42">
                        <c:v>2019-43</c:v>
                      </c:pt>
                      <c:pt idx="43">
                        <c:v>2019-44</c:v>
                      </c:pt>
                      <c:pt idx="44">
                        <c:v>2019-45</c:v>
                      </c:pt>
                      <c:pt idx="45">
                        <c:v>2019-46</c:v>
                      </c:pt>
                      <c:pt idx="46">
                        <c:v>2019-47</c:v>
                      </c:pt>
                      <c:pt idx="47">
                        <c:v>2019-48</c:v>
                      </c:pt>
                      <c:pt idx="48">
                        <c:v>2019-49</c:v>
                      </c:pt>
                      <c:pt idx="49">
                        <c:v>2019-50</c:v>
                      </c:pt>
                      <c:pt idx="50">
                        <c:v>2019-51</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Epi!$E$2:$E$53</c15:sqref>
                        </c15:formulaRef>
                      </c:ext>
                    </c:extLst>
                    <c:numCache>
                      <c:formatCode>0%</c:formatCode>
                      <c:ptCount val="52"/>
                      <c:pt idx="0">
                        <c:v>0.277777777777778</c:v>
                      </c:pt>
                      <c:pt idx="1">
                        <c:v>0.277310924369748</c:v>
                      </c:pt>
                      <c:pt idx="2">
                        <c:v>0.3046875</c:v>
                      </c:pt>
                      <c:pt idx="3">
                        <c:v>0.325</c:v>
                      </c:pt>
                      <c:pt idx="4">
                        <c:v>0.211678832116788</c:v>
                      </c:pt>
                      <c:pt idx="5">
                        <c:v>0.294964028776978</c:v>
                      </c:pt>
                      <c:pt idx="6">
                        <c:v>0.277777777777778</c:v>
                      </c:pt>
                      <c:pt idx="7">
                        <c:v>0.236024844720497</c:v>
                      </c:pt>
                      <c:pt idx="8">
                        <c:v>0.333333333333333</c:v>
                      </c:pt>
                      <c:pt idx="9">
                        <c:v>0.17032967032967</c:v>
                      </c:pt>
                      <c:pt idx="10">
                        <c:v>0.238095238095238</c:v>
                      </c:pt>
                      <c:pt idx="11">
                        <c:v>0.32034632034632</c:v>
                      </c:pt>
                      <c:pt idx="12">
                        <c:v>0.406451612903226</c:v>
                      </c:pt>
                      <c:pt idx="13">
                        <c:v>0.341463414634146</c:v>
                      </c:pt>
                      <c:pt idx="14">
                        <c:v>0.244897959183673</c:v>
                      </c:pt>
                      <c:pt idx="15">
                        <c:v>0.305309734513274</c:v>
                      </c:pt>
                      <c:pt idx="16">
                        <c:v>0.232673267326733</c:v>
                      </c:pt>
                      <c:pt idx="17">
                        <c:v>0.306034482758621</c:v>
                      </c:pt>
                      <c:pt idx="18">
                        <c:v>0.381578947368421</c:v>
                      </c:pt>
                      <c:pt idx="19">
                        <c:v>0.282786885245902</c:v>
                      </c:pt>
                      <c:pt idx="20">
                        <c:v>0.271698113207547</c:v>
                      </c:pt>
                      <c:pt idx="21">
                        <c:v>0.220408163265306</c:v>
                      </c:pt>
                      <c:pt idx="22">
                        <c:v>0.293650793650794</c:v>
                      </c:pt>
                      <c:pt idx="23">
                        <c:v>0.326923076923077</c:v>
                      </c:pt>
                      <c:pt idx="24">
                        <c:v>0.24901185770751</c:v>
                      </c:pt>
                      <c:pt idx="25">
                        <c:v>0.224806201550388</c:v>
                      </c:pt>
                      <c:pt idx="26">
                        <c:v>0.234200743494424</c:v>
                      </c:pt>
                      <c:pt idx="27">
                        <c:v>0.315614617940199</c:v>
                      </c:pt>
                      <c:pt idx="28">
                        <c:v>0.259927797833935</c:v>
                      </c:pt>
                      <c:pt idx="29">
                        <c:v>0.255244755244755</c:v>
                      </c:pt>
                      <c:pt idx="30">
                        <c:v>0.23202614379085</c:v>
                      </c:pt>
                      <c:pt idx="31">
                        <c:v>0.221556886227545</c:v>
                      </c:pt>
                      <c:pt idx="32">
                        <c:v>0.193693693693694</c:v>
                      </c:pt>
                      <c:pt idx="33">
                        <c:v>0.176315789473684</c:v>
                      </c:pt>
                      <c:pt idx="34">
                        <c:v>0.205479452054795</c:v>
                      </c:pt>
                      <c:pt idx="35">
                        <c:v>0.213675213675214</c:v>
                      </c:pt>
                      <c:pt idx="36">
                        <c:v>0.161662817551963</c:v>
                      </c:pt>
                      <c:pt idx="37">
                        <c:v>0.201086956521739</c:v>
                      </c:pt>
                      <c:pt idx="38">
                        <c:v>0.253333333333333</c:v>
                      </c:pt>
                      <c:pt idx="39">
                        <c:v>0.217391304347826</c:v>
                      </c:pt>
                      <c:pt idx="40">
                        <c:v>0.215625</c:v>
                      </c:pt>
                      <c:pt idx="41">
                        <c:v>0.166666666666667</c:v>
                      </c:pt>
                      <c:pt idx="42">
                        <c:v>0.187022900763359</c:v>
                      </c:pt>
                      <c:pt idx="43">
                        <c:v>0.253333333333333</c:v>
                      </c:pt>
                      <c:pt idx="44">
                        <c:v>0.27765726681128</c:v>
                      </c:pt>
                      <c:pt idx="45">
                        <c:v>0.340996168582375</c:v>
                      </c:pt>
                      <c:pt idx="46">
                        <c:v>0.337801608579088</c:v>
                      </c:pt>
                      <c:pt idx="47">
                        <c:v>0.307909604519774</c:v>
                      </c:pt>
                      <c:pt idx="48">
                        <c:v>0.254071661237785</c:v>
                      </c:pt>
                      <c:pt idx="49">
                        <c:v>0.263940520446097</c:v>
                      </c:pt>
                      <c:pt idx="50">
                        <c:v>0.274678111587983</c:v>
                      </c:pt>
                      <c:pt idx="51">
                        <c:v>0.290983606557377</c:v>
                      </c:pt>
                    </c:numCache>
                  </c:numRef>
                </c:val>
                <c:extLst xmlns:c15="http://schemas.microsoft.com/office/drawing/2012/chart" xmlns:c16r2="http://schemas.microsoft.com/office/drawing/2015/06/chart">
                  <c:ext xmlns:c16="http://schemas.microsoft.com/office/drawing/2014/chart" uri="{C3380CC4-5D6E-409C-BE32-E72D297353CC}">
                    <c16:uniqueId val="{00000002-4662-4E63-8E20-0324D4C829D0}"/>
                  </c:ext>
                </c:extLst>
              </c15:ser>
            </c15:filteredBarSeries>
          </c:ext>
        </c:extLst>
      </c:barChart>
      <c:catAx>
        <c:axId val="2129155792"/>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fr-FR" b="1"/>
                  <a:t>Semaine épidémiologique </a:t>
                </a:r>
              </a:p>
            </c:rich>
          </c:tx>
          <c:layout>
            <c:manualLayout>
              <c:xMode val="edge"/>
              <c:yMode val="edge"/>
              <c:x val="0.388463673819002"/>
              <c:y val="0.89779321487255"/>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127675760"/>
        <c:crosses val="autoZero"/>
        <c:auto val="1"/>
        <c:lblAlgn val="ctr"/>
        <c:lblOffset val="100"/>
        <c:noMultiLvlLbl val="0"/>
      </c:catAx>
      <c:valAx>
        <c:axId val="2127675760"/>
        <c:scaling>
          <c:orientation val="minMax"/>
        </c:scaling>
        <c:delete val="0"/>
        <c:axPos val="l"/>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fr-FR" b="1"/>
                  <a:t>Nbre</a:t>
                </a:r>
                <a:r>
                  <a:rPr lang="fr-FR" b="1" baseline="0"/>
                  <a:t> de consultattions et SG détectés</a:t>
                </a:r>
                <a:endParaRPr lang="fr-FR" b="1"/>
              </a:p>
            </c:rich>
          </c:tx>
          <c:layout>
            <c:manualLayout>
              <c:xMode val="edge"/>
              <c:yMode val="edge"/>
              <c:x val="0.00622325714498523"/>
              <c:y val="0.0723019528315141"/>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out"/>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129155792"/>
        <c:crosses val="autoZero"/>
        <c:crossBetween val="between"/>
      </c:valAx>
      <c:spPr>
        <a:noFill/>
        <a:ln>
          <a:noFill/>
        </a:ln>
        <a:effectLst/>
      </c:spPr>
    </c:plotArea>
    <c:legend>
      <c:legendPos val="t"/>
      <c:legendEntry>
        <c:idx val="1"/>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2"/>
          <c:order val="2"/>
          <c:tx>
            <c:strRef>
              <c:f>'Flu Lab Information'!$E$5</c:f>
              <c:strCache>
                <c:ptCount val="1"/>
                <c:pt idx="0">
                  <c:v>A (H3)</c:v>
                </c:pt>
              </c:strCache>
            </c:strRef>
          </c:tx>
          <c:spPr>
            <a:solidFill>
              <a:srgbClr val="08B3CA"/>
            </a:solidFill>
            <a:ln>
              <a:noFill/>
            </a:ln>
            <a:effectLst/>
          </c:spPr>
          <c:invertIfNegative val="0"/>
          <c:cat>
            <c:strRef>
              <c:f>'Flu Lab Information'!$B$6:$B$57</c:f>
              <c:strCache>
                <c:ptCount val="52"/>
                <c:pt idx="0">
                  <c:v>2019-1</c:v>
                </c:pt>
                <c:pt idx="1">
                  <c:v>2019-2</c:v>
                </c:pt>
                <c:pt idx="2">
                  <c:v>2019-3</c:v>
                </c:pt>
                <c:pt idx="3">
                  <c:v>2019-4</c:v>
                </c:pt>
                <c:pt idx="4">
                  <c:v>2019-5</c:v>
                </c:pt>
                <c:pt idx="5">
                  <c:v>2019-6</c:v>
                </c:pt>
                <c:pt idx="6">
                  <c:v>2019-7</c:v>
                </c:pt>
                <c:pt idx="7">
                  <c:v>2019-8</c:v>
                </c:pt>
                <c:pt idx="8">
                  <c:v>2019-9</c:v>
                </c:pt>
                <c:pt idx="9">
                  <c:v>2019-10</c:v>
                </c:pt>
                <c:pt idx="10">
                  <c:v>2019-11</c:v>
                </c:pt>
                <c:pt idx="11">
                  <c:v>2019-12</c:v>
                </c:pt>
                <c:pt idx="12">
                  <c:v>2019-13</c:v>
                </c:pt>
                <c:pt idx="13">
                  <c:v>2019-14</c:v>
                </c:pt>
                <c:pt idx="14">
                  <c:v>2019-15</c:v>
                </c:pt>
                <c:pt idx="15">
                  <c:v>2019-16</c:v>
                </c:pt>
                <c:pt idx="16">
                  <c:v>2019-17</c:v>
                </c:pt>
                <c:pt idx="17">
                  <c:v>2019-18</c:v>
                </c:pt>
                <c:pt idx="18">
                  <c:v>2019-19</c:v>
                </c:pt>
                <c:pt idx="19">
                  <c:v>2019-20</c:v>
                </c:pt>
                <c:pt idx="20">
                  <c:v>2019-21</c:v>
                </c:pt>
                <c:pt idx="21">
                  <c:v>2019-22</c:v>
                </c:pt>
                <c:pt idx="22">
                  <c:v>2019-23</c:v>
                </c:pt>
                <c:pt idx="23">
                  <c:v>2019-24</c:v>
                </c:pt>
                <c:pt idx="24">
                  <c:v>2019-25</c:v>
                </c:pt>
                <c:pt idx="25">
                  <c:v>2019-26</c:v>
                </c:pt>
                <c:pt idx="26">
                  <c:v>2019-27</c:v>
                </c:pt>
                <c:pt idx="27">
                  <c:v>2019-28</c:v>
                </c:pt>
                <c:pt idx="28">
                  <c:v>2019-29</c:v>
                </c:pt>
                <c:pt idx="29">
                  <c:v>2019-30</c:v>
                </c:pt>
                <c:pt idx="30">
                  <c:v>2019-31</c:v>
                </c:pt>
                <c:pt idx="31">
                  <c:v>2019-32</c:v>
                </c:pt>
                <c:pt idx="32">
                  <c:v>2019-33</c:v>
                </c:pt>
                <c:pt idx="33">
                  <c:v>2019-34</c:v>
                </c:pt>
                <c:pt idx="34">
                  <c:v>2019-35</c:v>
                </c:pt>
                <c:pt idx="35">
                  <c:v>2019-36</c:v>
                </c:pt>
                <c:pt idx="36">
                  <c:v>2019-37</c:v>
                </c:pt>
                <c:pt idx="37">
                  <c:v>2019-38</c:v>
                </c:pt>
                <c:pt idx="38">
                  <c:v>2019-39</c:v>
                </c:pt>
                <c:pt idx="39">
                  <c:v>2019-40</c:v>
                </c:pt>
                <c:pt idx="40">
                  <c:v>2019-41</c:v>
                </c:pt>
                <c:pt idx="41">
                  <c:v>2019-42</c:v>
                </c:pt>
                <c:pt idx="42">
                  <c:v>2019-43</c:v>
                </c:pt>
                <c:pt idx="43">
                  <c:v>2019-44</c:v>
                </c:pt>
                <c:pt idx="44">
                  <c:v>2019-45</c:v>
                </c:pt>
                <c:pt idx="45">
                  <c:v>2019-46</c:v>
                </c:pt>
                <c:pt idx="46">
                  <c:v>2019-47</c:v>
                </c:pt>
                <c:pt idx="47">
                  <c:v>2019-48</c:v>
                </c:pt>
                <c:pt idx="48">
                  <c:v>2019-49</c:v>
                </c:pt>
                <c:pt idx="49">
                  <c:v>2019-50</c:v>
                </c:pt>
                <c:pt idx="50">
                  <c:v>2019-51</c:v>
                </c:pt>
                <c:pt idx="51">
                  <c:v>2019-52</c:v>
                </c:pt>
              </c:strCache>
            </c:strRef>
          </c:cat>
          <c:val>
            <c:numRef>
              <c:f>'Flu Lab Information'!$E$6:$E$57</c:f>
              <c:numCache>
                <c:formatCode>0</c:formatCode>
                <c:ptCount val="52"/>
                <c:pt idx="0">
                  <c:v>3.0</c:v>
                </c:pt>
                <c:pt idx="1">
                  <c:v>2.0</c:v>
                </c:pt>
                <c:pt idx="2">
                  <c:v>0.0</c:v>
                </c:pt>
                <c:pt idx="3">
                  <c:v>1.0</c:v>
                </c:pt>
                <c:pt idx="4">
                  <c:v>0.0</c:v>
                </c:pt>
                <c:pt idx="5">
                  <c:v>0.0</c:v>
                </c:pt>
                <c:pt idx="6">
                  <c:v>0.0</c:v>
                </c:pt>
                <c:pt idx="7">
                  <c:v>0.0</c:v>
                </c:pt>
                <c:pt idx="8">
                  <c:v>1.0</c:v>
                </c:pt>
                <c:pt idx="9">
                  <c:v>0.0</c:v>
                </c:pt>
                <c:pt idx="10">
                  <c:v>0.0</c:v>
                </c:pt>
                <c:pt idx="11">
                  <c:v>0.0</c:v>
                </c:pt>
                <c:pt idx="12">
                  <c:v>1.0</c:v>
                </c:pt>
                <c:pt idx="13">
                  <c:v>0.0</c:v>
                </c:pt>
                <c:pt idx="14">
                  <c:v>0.0</c:v>
                </c:pt>
                <c:pt idx="15">
                  <c:v>1.0</c:v>
                </c:pt>
                <c:pt idx="16">
                  <c:v>0.0</c:v>
                </c:pt>
                <c:pt idx="17">
                  <c:v>4.0</c:v>
                </c:pt>
                <c:pt idx="18">
                  <c:v>1.0</c:v>
                </c:pt>
                <c:pt idx="19">
                  <c:v>0.0</c:v>
                </c:pt>
                <c:pt idx="20">
                  <c:v>3.0</c:v>
                </c:pt>
                <c:pt idx="21">
                  <c:v>1.0</c:v>
                </c:pt>
                <c:pt idx="22">
                  <c:v>4.0</c:v>
                </c:pt>
                <c:pt idx="23" formatCode="General">
                  <c:v>0.0</c:v>
                </c:pt>
                <c:pt idx="24" formatCode="General">
                  <c:v>3.0</c:v>
                </c:pt>
                <c:pt idx="25" formatCode="General">
                  <c:v>4.0</c:v>
                </c:pt>
                <c:pt idx="26" formatCode="General">
                  <c:v>4.0</c:v>
                </c:pt>
                <c:pt idx="27" formatCode="General">
                  <c:v>7.0</c:v>
                </c:pt>
                <c:pt idx="28" formatCode="General">
                  <c:v>4.0</c:v>
                </c:pt>
                <c:pt idx="29" formatCode="General">
                  <c:v>3.0</c:v>
                </c:pt>
                <c:pt idx="30" formatCode="General">
                  <c:v>2.0</c:v>
                </c:pt>
                <c:pt idx="31" formatCode="General">
                  <c:v>3.0</c:v>
                </c:pt>
                <c:pt idx="32" formatCode="General">
                  <c:v>0.0</c:v>
                </c:pt>
                <c:pt idx="33" formatCode="General">
                  <c:v>0.0</c:v>
                </c:pt>
                <c:pt idx="34" formatCode="General">
                  <c:v>0.0</c:v>
                </c:pt>
                <c:pt idx="35" formatCode="General">
                  <c:v>0.0</c:v>
                </c:pt>
                <c:pt idx="36" formatCode="General">
                  <c:v>0.0</c:v>
                </c:pt>
                <c:pt idx="37" formatCode="General">
                  <c:v>0.0</c:v>
                </c:pt>
                <c:pt idx="38" formatCode="General">
                  <c:v>0.0</c:v>
                </c:pt>
                <c:pt idx="39" formatCode="General">
                  <c:v>0.0</c:v>
                </c:pt>
                <c:pt idx="40" formatCode="General">
                  <c:v>0.0</c:v>
                </c:pt>
                <c:pt idx="41" formatCode="General">
                  <c:v>0.0</c:v>
                </c:pt>
                <c:pt idx="42" formatCode="General">
                  <c:v>1.0</c:v>
                </c:pt>
                <c:pt idx="43" formatCode="General">
                  <c:v>3.0</c:v>
                </c:pt>
                <c:pt idx="44" formatCode="General">
                  <c:v>7.0</c:v>
                </c:pt>
                <c:pt idx="45" formatCode="General">
                  <c:v>9.0</c:v>
                </c:pt>
                <c:pt idx="46" formatCode="General">
                  <c:v>9.0</c:v>
                </c:pt>
                <c:pt idx="47" formatCode="General">
                  <c:v>4.0</c:v>
                </c:pt>
                <c:pt idx="48" formatCode="General">
                  <c:v>4.0</c:v>
                </c:pt>
                <c:pt idx="49" formatCode="General">
                  <c:v>3.0</c:v>
                </c:pt>
                <c:pt idx="50" formatCode="General">
                  <c:v>0.0</c:v>
                </c:pt>
                <c:pt idx="51" formatCode="General">
                  <c:v>0.0</c:v>
                </c:pt>
              </c:numCache>
            </c:numRef>
          </c:val>
          <c:extLst xmlns:c16r2="http://schemas.microsoft.com/office/drawing/2015/06/chart">
            <c:ext xmlns:c16="http://schemas.microsoft.com/office/drawing/2014/chart" uri="{C3380CC4-5D6E-409C-BE32-E72D297353CC}">
              <c16:uniqueId val="{00000000-9CD2-490E-9BC5-F9F03035B69E}"/>
            </c:ext>
          </c:extLst>
        </c:ser>
        <c:ser>
          <c:idx val="3"/>
          <c:order val="3"/>
          <c:tx>
            <c:strRef>
              <c:f>'Flu Lab Information'!$F$5</c:f>
              <c:strCache>
                <c:ptCount val="1"/>
                <c:pt idx="0">
                  <c:v>B Victoria</c:v>
                </c:pt>
              </c:strCache>
            </c:strRef>
          </c:tx>
          <c:spPr>
            <a:solidFill>
              <a:srgbClr val="FFC000"/>
            </a:solidFill>
            <a:ln>
              <a:noFill/>
            </a:ln>
            <a:effectLst/>
          </c:spPr>
          <c:invertIfNegative val="0"/>
          <c:cat>
            <c:strRef>
              <c:f>'Flu Lab Information'!$B$6:$B$57</c:f>
              <c:strCache>
                <c:ptCount val="52"/>
                <c:pt idx="0">
                  <c:v>2019-1</c:v>
                </c:pt>
                <c:pt idx="1">
                  <c:v>2019-2</c:v>
                </c:pt>
                <c:pt idx="2">
                  <c:v>2019-3</c:v>
                </c:pt>
                <c:pt idx="3">
                  <c:v>2019-4</c:v>
                </c:pt>
                <c:pt idx="4">
                  <c:v>2019-5</c:v>
                </c:pt>
                <c:pt idx="5">
                  <c:v>2019-6</c:v>
                </c:pt>
                <c:pt idx="6">
                  <c:v>2019-7</c:v>
                </c:pt>
                <c:pt idx="7">
                  <c:v>2019-8</c:v>
                </c:pt>
                <c:pt idx="8">
                  <c:v>2019-9</c:v>
                </c:pt>
                <c:pt idx="9">
                  <c:v>2019-10</c:v>
                </c:pt>
                <c:pt idx="10">
                  <c:v>2019-11</c:v>
                </c:pt>
                <c:pt idx="11">
                  <c:v>2019-12</c:v>
                </c:pt>
                <c:pt idx="12">
                  <c:v>2019-13</c:v>
                </c:pt>
                <c:pt idx="13">
                  <c:v>2019-14</c:v>
                </c:pt>
                <c:pt idx="14">
                  <c:v>2019-15</c:v>
                </c:pt>
                <c:pt idx="15">
                  <c:v>2019-16</c:v>
                </c:pt>
                <c:pt idx="16">
                  <c:v>2019-17</c:v>
                </c:pt>
                <c:pt idx="17">
                  <c:v>2019-18</c:v>
                </c:pt>
                <c:pt idx="18">
                  <c:v>2019-19</c:v>
                </c:pt>
                <c:pt idx="19">
                  <c:v>2019-20</c:v>
                </c:pt>
                <c:pt idx="20">
                  <c:v>2019-21</c:v>
                </c:pt>
                <c:pt idx="21">
                  <c:v>2019-22</c:v>
                </c:pt>
                <c:pt idx="22">
                  <c:v>2019-23</c:v>
                </c:pt>
                <c:pt idx="23">
                  <c:v>2019-24</c:v>
                </c:pt>
                <c:pt idx="24">
                  <c:v>2019-25</c:v>
                </c:pt>
                <c:pt idx="25">
                  <c:v>2019-26</c:v>
                </c:pt>
                <c:pt idx="26">
                  <c:v>2019-27</c:v>
                </c:pt>
                <c:pt idx="27">
                  <c:v>2019-28</c:v>
                </c:pt>
                <c:pt idx="28">
                  <c:v>2019-29</c:v>
                </c:pt>
                <c:pt idx="29">
                  <c:v>2019-30</c:v>
                </c:pt>
                <c:pt idx="30">
                  <c:v>2019-31</c:v>
                </c:pt>
                <c:pt idx="31">
                  <c:v>2019-32</c:v>
                </c:pt>
                <c:pt idx="32">
                  <c:v>2019-33</c:v>
                </c:pt>
                <c:pt idx="33">
                  <c:v>2019-34</c:v>
                </c:pt>
                <c:pt idx="34">
                  <c:v>2019-35</c:v>
                </c:pt>
                <c:pt idx="35">
                  <c:v>2019-36</c:v>
                </c:pt>
                <c:pt idx="36">
                  <c:v>2019-37</c:v>
                </c:pt>
                <c:pt idx="37">
                  <c:v>2019-38</c:v>
                </c:pt>
                <c:pt idx="38">
                  <c:v>2019-39</c:v>
                </c:pt>
                <c:pt idx="39">
                  <c:v>2019-40</c:v>
                </c:pt>
                <c:pt idx="40">
                  <c:v>2019-41</c:v>
                </c:pt>
                <c:pt idx="41">
                  <c:v>2019-42</c:v>
                </c:pt>
                <c:pt idx="42">
                  <c:v>2019-43</c:v>
                </c:pt>
                <c:pt idx="43">
                  <c:v>2019-44</c:v>
                </c:pt>
                <c:pt idx="44">
                  <c:v>2019-45</c:v>
                </c:pt>
                <c:pt idx="45">
                  <c:v>2019-46</c:v>
                </c:pt>
                <c:pt idx="46">
                  <c:v>2019-47</c:v>
                </c:pt>
                <c:pt idx="47">
                  <c:v>2019-48</c:v>
                </c:pt>
                <c:pt idx="48">
                  <c:v>2019-49</c:v>
                </c:pt>
                <c:pt idx="49">
                  <c:v>2019-50</c:v>
                </c:pt>
                <c:pt idx="50">
                  <c:v>2019-51</c:v>
                </c:pt>
                <c:pt idx="51">
                  <c:v>2019-52</c:v>
                </c:pt>
              </c:strCache>
            </c:strRef>
          </c:cat>
          <c:val>
            <c:numRef>
              <c:f>'Flu Lab Information'!$F$6:$F$57</c:f>
              <c:numCache>
                <c:formatCode>0</c:formatCode>
                <c:ptCount val="52"/>
                <c:pt idx="0">
                  <c:v>0.0</c:v>
                </c:pt>
                <c:pt idx="1">
                  <c:v>0.0</c:v>
                </c:pt>
                <c:pt idx="2">
                  <c:v>0.0</c:v>
                </c:pt>
                <c:pt idx="3">
                  <c:v>0.0</c:v>
                </c:pt>
                <c:pt idx="4">
                  <c:v>0.0</c:v>
                </c:pt>
                <c:pt idx="5">
                  <c:v>0.0</c:v>
                </c:pt>
                <c:pt idx="6">
                  <c:v>0.0</c:v>
                </c:pt>
                <c:pt idx="7">
                  <c:v>0.0</c:v>
                </c:pt>
                <c:pt idx="8">
                  <c:v>0.0</c:v>
                </c:pt>
                <c:pt idx="9">
                  <c:v>0.0</c:v>
                </c:pt>
                <c:pt idx="10">
                  <c:v>0.0</c:v>
                </c:pt>
                <c:pt idx="11">
                  <c:v>0.0</c:v>
                </c:pt>
                <c:pt idx="12">
                  <c:v>0.0</c:v>
                </c:pt>
                <c:pt idx="13">
                  <c:v>0.0</c:v>
                </c:pt>
                <c:pt idx="14">
                  <c:v>0.0</c:v>
                </c:pt>
                <c:pt idx="15">
                  <c:v>0.0</c:v>
                </c:pt>
                <c:pt idx="16" formatCode="General">
                  <c:v>0.0</c:v>
                </c:pt>
                <c:pt idx="17" formatCode="General">
                  <c:v>0.0</c:v>
                </c:pt>
                <c:pt idx="18" formatCode="General">
                  <c:v>0.0</c:v>
                </c:pt>
                <c:pt idx="19">
                  <c:v>0.0</c:v>
                </c:pt>
                <c:pt idx="20" formatCode="General">
                  <c:v>0.0</c:v>
                </c:pt>
                <c:pt idx="21" formatCode="General">
                  <c:v>0.0</c:v>
                </c:pt>
                <c:pt idx="22" formatCode="General">
                  <c:v>0.0</c:v>
                </c:pt>
                <c:pt idx="23" formatCode="General">
                  <c:v>0.0</c:v>
                </c:pt>
                <c:pt idx="24" formatCode="General">
                  <c:v>0.0</c:v>
                </c:pt>
                <c:pt idx="25" formatCode="General">
                  <c:v>0.0</c:v>
                </c:pt>
                <c:pt idx="26" formatCode="General">
                  <c:v>0.0</c:v>
                </c:pt>
                <c:pt idx="27" formatCode="General">
                  <c:v>0.0</c:v>
                </c:pt>
                <c:pt idx="28" formatCode="General">
                  <c:v>0.0</c:v>
                </c:pt>
                <c:pt idx="29" formatCode="General">
                  <c:v>0.0</c:v>
                </c:pt>
                <c:pt idx="30" formatCode="General">
                  <c:v>0.0</c:v>
                </c:pt>
                <c:pt idx="31" formatCode="General">
                  <c:v>0.0</c:v>
                </c:pt>
                <c:pt idx="32" formatCode="General">
                  <c:v>0.0</c:v>
                </c:pt>
                <c:pt idx="33" formatCode="General">
                  <c:v>0.0</c:v>
                </c:pt>
                <c:pt idx="34" formatCode="General">
                  <c:v>1.0</c:v>
                </c:pt>
                <c:pt idx="35" formatCode="General">
                  <c:v>3.0</c:v>
                </c:pt>
                <c:pt idx="36" formatCode="General">
                  <c:v>6.0</c:v>
                </c:pt>
                <c:pt idx="37" formatCode="General">
                  <c:v>4.0</c:v>
                </c:pt>
                <c:pt idx="38" formatCode="General">
                  <c:v>4.0</c:v>
                </c:pt>
                <c:pt idx="39" formatCode="General">
                  <c:v>6.0</c:v>
                </c:pt>
                <c:pt idx="40" formatCode="General">
                  <c:v>6.0</c:v>
                </c:pt>
                <c:pt idx="41" formatCode="General">
                  <c:v>0.0</c:v>
                </c:pt>
                <c:pt idx="42" formatCode="General">
                  <c:v>3.0</c:v>
                </c:pt>
                <c:pt idx="43" formatCode="General">
                  <c:v>4.0</c:v>
                </c:pt>
                <c:pt idx="44" formatCode="General">
                  <c:v>0.0</c:v>
                </c:pt>
                <c:pt idx="45" formatCode="General">
                  <c:v>1.0</c:v>
                </c:pt>
                <c:pt idx="46" formatCode="General">
                  <c:v>0.0</c:v>
                </c:pt>
                <c:pt idx="47" formatCode="General">
                  <c:v>0.0</c:v>
                </c:pt>
                <c:pt idx="48" formatCode="General">
                  <c:v>0.0</c:v>
                </c:pt>
                <c:pt idx="49" formatCode="General">
                  <c:v>0.0</c:v>
                </c:pt>
                <c:pt idx="50" formatCode="General">
                  <c:v>0.0</c:v>
                </c:pt>
                <c:pt idx="51" formatCode="General">
                  <c:v>0.0</c:v>
                </c:pt>
              </c:numCache>
            </c:numRef>
          </c:val>
          <c:extLst xmlns:c16r2="http://schemas.microsoft.com/office/drawing/2015/06/chart">
            <c:ext xmlns:c16="http://schemas.microsoft.com/office/drawing/2014/chart" uri="{C3380CC4-5D6E-409C-BE32-E72D297353CC}">
              <c16:uniqueId val="{00000001-9CD2-490E-9BC5-F9F03035B69E}"/>
            </c:ext>
          </c:extLst>
        </c:ser>
        <c:ser>
          <c:idx val="4"/>
          <c:order val="4"/>
          <c:tx>
            <c:strRef>
              <c:f>'Flu Lab Information'!$G$5</c:f>
              <c:strCache>
                <c:ptCount val="1"/>
                <c:pt idx="0">
                  <c:v>B (Not subtyped)</c:v>
                </c:pt>
              </c:strCache>
            </c:strRef>
          </c:tx>
          <c:spPr>
            <a:solidFill>
              <a:schemeClr val="accent2">
                <a:lumMod val="75000"/>
              </a:schemeClr>
            </a:solidFill>
            <a:ln>
              <a:noFill/>
            </a:ln>
            <a:effectLst/>
          </c:spPr>
          <c:invertIfNegative val="0"/>
          <c:cat>
            <c:strRef>
              <c:f>'Flu Lab Information'!$B$6:$B$57</c:f>
              <c:strCache>
                <c:ptCount val="52"/>
                <c:pt idx="0">
                  <c:v>2019-1</c:v>
                </c:pt>
                <c:pt idx="1">
                  <c:v>2019-2</c:v>
                </c:pt>
                <c:pt idx="2">
                  <c:v>2019-3</c:v>
                </c:pt>
                <c:pt idx="3">
                  <c:v>2019-4</c:v>
                </c:pt>
                <c:pt idx="4">
                  <c:v>2019-5</c:v>
                </c:pt>
                <c:pt idx="5">
                  <c:v>2019-6</c:v>
                </c:pt>
                <c:pt idx="6">
                  <c:v>2019-7</c:v>
                </c:pt>
                <c:pt idx="7">
                  <c:v>2019-8</c:v>
                </c:pt>
                <c:pt idx="8">
                  <c:v>2019-9</c:v>
                </c:pt>
                <c:pt idx="9">
                  <c:v>2019-10</c:v>
                </c:pt>
                <c:pt idx="10">
                  <c:v>2019-11</c:v>
                </c:pt>
                <c:pt idx="11">
                  <c:v>2019-12</c:v>
                </c:pt>
                <c:pt idx="12">
                  <c:v>2019-13</c:v>
                </c:pt>
                <c:pt idx="13">
                  <c:v>2019-14</c:v>
                </c:pt>
                <c:pt idx="14">
                  <c:v>2019-15</c:v>
                </c:pt>
                <c:pt idx="15">
                  <c:v>2019-16</c:v>
                </c:pt>
                <c:pt idx="16">
                  <c:v>2019-17</c:v>
                </c:pt>
                <c:pt idx="17">
                  <c:v>2019-18</c:v>
                </c:pt>
                <c:pt idx="18">
                  <c:v>2019-19</c:v>
                </c:pt>
                <c:pt idx="19">
                  <c:v>2019-20</c:v>
                </c:pt>
                <c:pt idx="20">
                  <c:v>2019-21</c:v>
                </c:pt>
                <c:pt idx="21">
                  <c:v>2019-22</c:v>
                </c:pt>
                <c:pt idx="22">
                  <c:v>2019-23</c:v>
                </c:pt>
                <c:pt idx="23">
                  <c:v>2019-24</c:v>
                </c:pt>
                <c:pt idx="24">
                  <c:v>2019-25</c:v>
                </c:pt>
                <c:pt idx="25">
                  <c:v>2019-26</c:v>
                </c:pt>
                <c:pt idx="26">
                  <c:v>2019-27</c:v>
                </c:pt>
                <c:pt idx="27">
                  <c:v>2019-28</c:v>
                </c:pt>
                <c:pt idx="28">
                  <c:v>2019-29</c:v>
                </c:pt>
                <c:pt idx="29">
                  <c:v>2019-30</c:v>
                </c:pt>
                <c:pt idx="30">
                  <c:v>2019-31</c:v>
                </c:pt>
                <c:pt idx="31">
                  <c:v>2019-32</c:v>
                </c:pt>
                <c:pt idx="32">
                  <c:v>2019-33</c:v>
                </c:pt>
                <c:pt idx="33">
                  <c:v>2019-34</c:v>
                </c:pt>
                <c:pt idx="34">
                  <c:v>2019-35</c:v>
                </c:pt>
                <c:pt idx="35">
                  <c:v>2019-36</c:v>
                </c:pt>
                <c:pt idx="36">
                  <c:v>2019-37</c:v>
                </c:pt>
                <c:pt idx="37">
                  <c:v>2019-38</c:v>
                </c:pt>
                <c:pt idx="38">
                  <c:v>2019-39</c:v>
                </c:pt>
                <c:pt idx="39">
                  <c:v>2019-40</c:v>
                </c:pt>
                <c:pt idx="40">
                  <c:v>2019-41</c:v>
                </c:pt>
                <c:pt idx="41">
                  <c:v>2019-42</c:v>
                </c:pt>
                <c:pt idx="42">
                  <c:v>2019-43</c:v>
                </c:pt>
                <c:pt idx="43">
                  <c:v>2019-44</c:v>
                </c:pt>
                <c:pt idx="44">
                  <c:v>2019-45</c:v>
                </c:pt>
                <c:pt idx="45">
                  <c:v>2019-46</c:v>
                </c:pt>
                <c:pt idx="46">
                  <c:v>2019-47</c:v>
                </c:pt>
                <c:pt idx="47">
                  <c:v>2019-48</c:v>
                </c:pt>
                <c:pt idx="48">
                  <c:v>2019-49</c:v>
                </c:pt>
                <c:pt idx="49">
                  <c:v>2019-50</c:v>
                </c:pt>
                <c:pt idx="50">
                  <c:v>2019-51</c:v>
                </c:pt>
                <c:pt idx="51">
                  <c:v>2019-52</c:v>
                </c:pt>
              </c:strCache>
            </c:strRef>
          </c:cat>
          <c:val>
            <c:numRef>
              <c:f>'Flu Lab Information'!$G$6:$G$57</c:f>
              <c:numCache>
                <c:formatCode>0</c:formatCode>
                <c:ptCount val="52"/>
                <c:pt idx="0">
                  <c:v>0.0</c:v>
                </c:pt>
                <c:pt idx="1">
                  <c:v>0.0</c:v>
                </c:pt>
                <c:pt idx="2">
                  <c:v>0.0</c:v>
                </c:pt>
                <c:pt idx="3">
                  <c:v>0.0</c:v>
                </c:pt>
                <c:pt idx="4">
                  <c:v>0.0</c:v>
                </c:pt>
                <c:pt idx="5">
                  <c:v>0.0</c:v>
                </c:pt>
                <c:pt idx="6">
                  <c:v>0.0</c:v>
                </c:pt>
                <c:pt idx="7">
                  <c:v>0.0</c:v>
                </c:pt>
                <c:pt idx="8">
                  <c:v>0.0</c:v>
                </c:pt>
                <c:pt idx="9">
                  <c:v>0.0</c:v>
                </c:pt>
                <c:pt idx="10">
                  <c:v>0.0</c:v>
                </c:pt>
                <c:pt idx="11">
                  <c:v>0.0</c:v>
                </c:pt>
                <c:pt idx="12">
                  <c:v>0.0</c:v>
                </c:pt>
                <c:pt idx="13">
                  <c:v>0.0</c:v>
                </c:pt>
                <c:pt idx="14">
                  <c:v>0.0</c:v>
                </c:pt>
                <c:pt idx="15">
                  <c:v>0.0</c:v>
                </c:pt>
                <c:pt idx="16" formatCode="General">
                  <c:v>0.0</c:v>
                </c:pt>
                <c:pt idx="17">
                  <c:v>0.0</c:v>
                </c:pt>
                <c:pt idx="18">
                  <c:v>0.0</c:v>
                </c:pt>
                <c:pt idx="19">
                  <c:v>0.0</c:v>
                </c:pt>
                <c:pt idx="20">
                  <c:v>0.0</c:v>
                </c:pt>
                <c:pt idx="21">
                  <c:v>0.0</c:v>
                </c:pt>
                <c:pt idx="22">
                  <c:v>0.0</c:v>
                </c:pt>
                <c:pt idx="23" formatCode="General">
                  <c:v>0.0</c:v>
                </c:pt>
                <c:pt idx="24" formatCode="General">
                  <c:v>0.0</c:v>
                </c:pt>
                <c:pt idx="25" formatCode="General">
                  <c:v>0.0</c:v>
                </c:pt>
                <c:pt idx="26" formatCode="General">
                  <c:v>0.0</c:v>
                </c:pt>
                <c:pt idx="27" formatCode="General">
                  <c:v>0.0</c:v>
                </c:pt>
                <c:pt idx="28" formatCode="General">
                  <c:v>0.0</c:v>
                </c:pt>
                <c:pt idx="29" formatCode="General">
                  <c:v>0.0</c:v>
                </c:pt>
                <c:pt idx="30" formatCode="General">
                  <c:v>0.0</c:v>
                </c:pt>
                <c:pt idx="31" formatCode="General">
                  <c:v>0.0</c:v>
                </c:pt>
                <c:pt idx="32" formatCode="General">
                  <c:v>0.0</c:v>
                </c:pt>
                <c:pt idx="33" formatCode="General">
                  <c:v>0.0</c:v>
                </c:pt>
                <c:pt idx="34" formatCode="General">
                  <c:v>1.0</c:v>
                </c:pt>
                <c:pt idx="35" formatCode="General">
                  <c:v>0.0</c:v>
                </c:pt>
                <c:pt idx="36" formatCode="General">
                  <c:v>3.0</c:v>
                </c:pt>
                <c:pt idx="37" formatCode="General">
                  <c:v>1.0</c:v>
                </c:pt>
                <c:pt idx="38" formatCode="General">
                  <c:v>0.0</c:v>
                </c:pt>
                <c:pt idx="39" formatCode="General">
                  <c:v>0.0</c:v>
                </c:pt>
                <c:pt idx="40" formatCode="General">
                  <c:v>0.0</c:v>
                </c:pt>
                <c:pt idx="41" formatCode="General">
                  <c:v>0.0</c:v>
                </c:pt>
                <c:pt idx="42" formatCode="General">
                  <c:v>0.0</c:v>
                </c:pt>
                <c:pt idx="43" formatCode="General">
                  <c:v>0.0</c:v>
                </c:pt>
                <c:pt idx="44" formatCode="General">
                  <c:v>0.0</c:v>
                </c:pt>
                <c:pt idx="45" formatCode="General">
                  <c:v>0.0</c:v>
                </c:pt>
                <c:pt idx="46" formatCode="General">
                  <c:v>0.0</c:v>
                </c:pt>
                <c:pt idx="47" formatCode="General">
                  <c:v>0.0</c:v>
                </c:pt>
                <c:pt idx="48" formatCode="General">
                  <c:v>0.0</c:v>
                </c:pt>
                <c:pt idx="49" formatCode="General">
                  <c:v>0.0</c:v>
                </c:pt>
                <c:pt idx="50" formatCode="General">
                  <c:v>0.0</c:v>
                </c:pt>
                <c:pt idx="51" formatCode="General">
                  <c:v>0.0</c:v>
                </c:pt>
              </c:numCache>
            </c:numRef>
          </c:val>
          <c:extLst xmlns:c16r2="http://schemas.microsoft.com/office/drawing/2015/06/chart">
            <c:ext xmlns:c16="http://schemas.microsoft.com/office/drawing/2014/chart" uri="{C3380CC4-5D6E-409C-BE32-E72D297353CC}">
              <c16:uniqueId val="{00000002-9CD2-490E-9BC5-F9F03035B69E}"/>
            </c:ext>
          </c:extLst>
        </c:ser>
        <c:dLbls>
          <c:showLegendKey val="0"/>
          <c:showVal val="0"/>
          <c:showCatName val="0"/>
          <c:showSerName val="0"/>
          <c:showPercent val="0"/>
          <c:showBubbleSize val="0"/>
        </c:dLbls>
        <c:gapWidth val="219"/>
        <c:overlap val="100"/>
        <c:axId val="-2134163712"/>
        <c:axId val="-2133155840"/>
        <c:extLst xmlns:c16r2="http://schemas.microsoft.com/office/drawing/2015/06/chart">
          <c:ext xmlns:c15="http://schemas.microsoft.com/office/drawing/2012/chart" uri="{02D57815-91ED-43cb-92C2-25804820EDAC}">
            <c15:filteredBarSeries>
              <c15:ser>
                <c:idx val="0"/>
                <c:order val="0"/>
                <c:tx>
                  <c:strRef>
                    <c:extLst xmlns:c16r2="http://schemas.microsoft.com/office/drawing/2015/06/chart">
                      <c:ext uri="{02D57815-91ED-43cb-92C2-25804820EDAC}">
                        <c15:formulaRef>
                          <c15:sqref>'Flu Lab Information'!$C$5</c15:sqref>
                        </c15:formulaRef>
                      </c:ext>
                    </c:extLst>
                    <c:strCache>
                      <c:ptCount val="1"/>
                      <c:pt idx="0">
                        <c:v>Specimens received</c:v>
                      </c:pt>
                    </c:strCache>
                  </c:strRef>
                </c:tx>
                <c:spPr>
                  <a:solidFill>
                    <a:schemeClr val="accent1"/>
                  </a:solidFill>
                  <a:ln>
                    <a:noFill/>
                  </a:ln>
                  <a:effectLst/>
                </c:spPr>
                <c:invertIfNegative val="0"/>
                <c:cat>
                  <c:strRef>
                    <c:extLst xmlns:c16r2="http://schemas.microsoft.com/office/drawing/2015/06/chart">
                      <c:ext uri="{02D57815-91ED-43cb-92C2-25804820EDAC}">
                        <c15:formulaRef>
                          <c15:sqref>'Flu Lab Information'!$B$6:$B$57</c15:sqref>
                        </c15:formulaRef>
                      </c:ext>
                    </c:extLst>
                    <c:strCache>
                      <c:ptCount val="52"/>
                      <c:pt idx="0">
                        <c:v>2019-1</c:v>
                      </c:pt>
                      <c:pt idx="1">
                        <c:v>2019-2</c:v>
                      </c:pt>
                      <c:pt idx="2">
                        <c:v>2019-3</c:v>
                      </c:pt>
                      <c:pt idx="3">
                        <c:v>2019-4</c:v>
                      </c:pt>
                      <c:pt idx="4">
                        <c:v>2019-5</c:v>
                      </c:pt>
                      <c:pt idx="5">
                        <c:v>2019-6</c:v>
                      </c:pt>
                      <c:pt idx="6">
                        <c:v>2019-7</c:v>
                      </c:pt>
                      <c:pt idx="7">
                        <c:v>2019-8</c:v>
                      </c:pt>
                      <c:pt idx="8">
                        <c:v>2019-9</c:v>
                      </c:pt>
                      <c:pt idx="9">
                        <c:v>2019-10</c:v>
                      </c:pt>
                      <c:pt idx="10">
                        <c:v>2019-11</c:v>
                      </c:pt>
                      <c:pt idx="11">
                        <c:v>2019-12</c:v>
                      </c:pt>
                      <c:pt idx="12">
                        <c:v>2019-13</c:v>
                      </c:pt>
                      <c:pt idx="13">
                        <c:v>2019-14</c:v>
                      </c:pt>
                      <c:pt idx="14">
                        <c:v>2019-15</c:v>
                      </c:pt>
                      <c:pt idx="15">
                        <c:v>2019-16</c:v>
                      </c:pt>
                      <c:pt idx="16">
                        <c:v>2019-17</c:v>
                      </c:pt>
                      <c:pt idx="17">
                        <c:v>2019-18</c:v>
                      </c:pt>
                      <c:pt idx="18">
                        <c:v>2019-19</c:v>
                      </c:pt>
                      <c:pt idx="19">
                        <c:v>2019-20</c:v>
                      </c:pt>
                      <c:pt idx="20">
                        <c:v>2019-21</c:v>
                      </c:pt>
                      <c:pt idx="21">
                        <c:v>2019-22</c:v>
                      </c:pt>
                      <c:pt idx="22">
                        <c:v>2019-23</c:v>
                      </c:pt>
                      <c:pt idx="23">
                        <c:v>2019-24</c:v>
                      </c:pt>
                      <c:pt idx="24">
                        <c:v>2019-25</c:v>
                      </c:pt>
                      <c:pt idx="25">
                        <c:v>2019-26</c:v>
                      </c:pt>
                      <c:pt idx="26">
                        <c:v>2019-27</c:v>
                      </c:pt>
                      <c:pt idx="27">
                        <c:v>2019-28</c:v>
                      </c:pt>
                      <c:pt idx="28">
                        <c:v>2019-29</c:v>
                      </c:pt>
                      <c:pt idx="29">
                        <c:v>2019-30</c:v>
                      </c:pt>
                      <c:pt idx="30">
                        <c:v>2019-31</c:v>
                      </c:pt>
                      <c:pt idx="31">
                        <c:v>2019-32</c:v>
                      </c:pt>
                      <c:pt idx="32">
                        <c:v>2019-33</c:v>
                      </c:pt>
                      <c:pt idx="33">
                        <c:v>2019-34</c:v>
                      </c:pt>
                      <c:pt idx="34">
                        <c:v>2019-35</c:v>
                      </c:pt>
                      <c:pt idx="35">
                        <c:v>2019-36</c:v>
                      </c:pt>
                      <c:pt idx="36">
                        <c:v>2019-37</c:v>
                      </c:pt>
                      <c:pt idx="37">
                        <c:v>2019-38</c:v>
                      </c:pt>
                      <c:pt idx="38">
                        <c:v>2019-39</c:v>
                      </c:pt>
                      <c:pt idx="39">
                        <c:v>2019-40</c:v>
                      </c:pt>
                      <c:pt idx="40">
                        <c:v>2019-41</c:v>
                      </c:pt>
                      <c:pt idx="41">
                        <c:v>2019-42</c:v>
                      </c:pt>
                      <c:pt idx="42">
                        <c:v>2019-43</c:v>
                      </c:pt>
                      <c:pt idx="43">
                        <c:v>2019-44</c:v>
                      </c:pt>
                      <c:pt idx="44">
                        <c:v>2019-45</c:v>
                      </c:pt>
                      <c:pt idx="45">
                        <c:v>2019-46</c:v>
                      </c:pt>
                      <c:pt idx="46">
                        <c:v>2019-47</c:v>
                      </c:pt>
                      <c:pt idx="47">
                        <c:v>2019-48</c:v>
                      </c:pt>
                      <c:pt idx="48">
                        <c:v>2019-49</c:v>
                      </c:pt>
                      <c:pt idx="49">
                        <c:v>2019-50</c:v>
                      </c:pt>
                      <c:pt idx="50">
                        <c:v>2019-51</c:v>
                      </c:pt>
                      <c:pt idx="51">
                        <c:v>2019-52</c:v>
                      </c:pt>
                    </c:strCache>
                  </c:strRef>
                </c:cat>
                <c:val>
                  <c:numRef>
                    <c:extLst xmlns:c16r2="http://schemas.microsoft.com/office/drawing/2015/06/chart">
                      <c:ext uri="{02D57815-91ED-43cb-92C2-25804820EDAC}">
                        <c15:formulaRef>
                          <c15:sqref>'Flu Lab Information'!$C$6:$C$57</c15:sqref>
                        </c15:formulaRef>
                      </c:ext>
                    </c:extLst>
                    <c:numCache>
                      <c:formatCode>0</c:formatCode>
                      <c:ptCount val="52"/>
                      <c:pt idx="0">
                        <c:v>7.0</c:v>
                      </c:pt>
                      <c:pt idx="1">
                        <c:v>10.0</c:v>
                      </c:pt>
                      <c:pt idx="2">
                        <c:v>5.0</c:v>
                      </c:pt>
                      <c:pt idx="3">
                        <c:v>10.0</c:v>
                      </c:pt>
                      <c:pt idx="4">
                        <c:v>10.0</c:v>
                      </c:pt>
                      <c:pt idx="5">
                        <c:v>10.0</c:v>
                      </c:pt>
                      <c:pt idx="6">
                        <c:v>9.0</c:v>
                      </c:pt>
                      <c:pt idx="7">
                        <c:v>9.0</c:v>
                      </c:pt>
                      <c:pt idx="8">
                        <c:v>7.0</c:v>
                      </c:pt>
                      <c:pt idx="9">
                        <c:v>10.0</c:v>
                      </c:pt>
                      <c:pt idx="10">
                        <c:v>10.0</c:v>
                      </c:pt>
                      <c:pt idx="11">
                        <c:v>16.0</c:v>
                      </c:pt>
                      <c:pt idx="12">
                        <c:v>14.0</c:v>
                      </c:pt>
                      <c:pt idx="13">
                        <c:v>15.0</c:v>
                      </c:pt>
                      <c:pt idx="14">
                        <c:v>16.0</c:v>
                      </c:pt>
                      <c:pt idx="15">
                        <c:v>14.0</c:v>
                      </c:pt>
                      <c:pt idx="16" formatCode="General">
                        <c:v>13.0</c:v>
                      </c:pt>
                      <c:pt idx="17" formatCode="General">
                        <c:v>13.0</c:v>
                      </c:pt>
                      <c:pt idx="18">
                        <c:v>15.0</c:v>
                      </c:pt>
                      <c:pt idx="19">
                        <c:v>15.0</c:v>
                      </c:pt>
                      <c:pt idx="20">
                        <c:v>15.0</c:v>
                      </c:pt>
                      <c:pt idx="21">
                        <c:v>15.0</c:v>
                      </c:pt>
                      <c:pt idx="22">
                        <c:v>12.0</c:v>
                      </c:pt>
                      <c:pt idx="23" formatCode="General">
                        <c:v>15.0</c:v>
                      </c:pt>
                      <c:pt idx="24" formatCode="General">
                        <c:v>16.0</c:v>
                      </c:pt>
                      <c:pt idx="25" formatCode="General">
                        <c:v>15.0</c:v>
                      </c:pt>
                      <c:pt idx="26" formatCode="General">
                        <c:v>14.0</c:v>
                      </c:pt>
                      <c:pt idx="27" formatCode="General">
                        <c:v>15.0</c:v>
                      </c:pt>
                      <c:pt idx="28" formatCode="General">
                        <c:v>16.0</c:v>
                      </c:pt>
                      <c:pt idx="29" formatCode="General">
                        <c:v>15.0</c:v>
                      </c:pt>
                      <c:pt idx="30" formatCode="General">
                        <c:v>17.0</c:v>
                      </c:pt>
                      <c:pt idx="31" formatCode="General">
                        <c:v>16.0</c:v>
                      </c:pt>
                      <c:pt idx="32" formatCode="General">
                        <c:v>14.0</c:v>
                      </c:pt>
                      <c:pt idx="33" formatCode="General">
                        <c:v>12.0</c:v>
                      </c:pt>
                      <c:pt idx="34" formatCode="General">
                        <c:v>16.0</c:v>
                      </c:pt>
                      <c:pt idx="35" formatCode="General">
                        <c:v>14.0</c:v>
                      </c:pt>
                      <c:pt idx="36" formatCode="General">
                        <c:v>14.0</c:v>
                      </c:pt>
                      <c:pt idx="37" formatCode="General">
                        <c:v>15.0</c:v>
                      </c:pt>
                      <c:pt idx="38" formatCode="General">
                        <c:v>9.0</c:v>
                      </c:pt>
                      <c:pt idx="39" formatCode="General">
                        <c:v>14.0</c:v>
                      </c:pt>
                      <c:pt idx="40" formatCode="General">
                        <c:v>12.0</c:v>
                      </c:pt>
                      <c:pt idx="41" formatCode="General">
                        <c:v>5.0</c:v>
                      </c:pt>
                      <c:pt idx="42" formatCode="General">
                        <c:v>14.0</c:v>
                      </c:pt>
                      <c:pt idx="43" formatCode="General">
                        <c:v>13.0</c:v>
                      </c:pt>
                      <c:pt idx="44" formatCode="General">
                        <c:v>15.0</c:v>
                      </c:pt>
                      <c:pt idx="45" formatCode="General">
                        <c:v>15.0</c:v>
                      </c:pt>
                      <c:pt idx="46" formatCode="General">
                        <c:v>15.0</c:v>
                      </c:pt>
                      <c:pt idx="47" formatCode="General">
                        <c:v>13.0</c:v>
                      </c:pt>
                      <c:pt idx="48" formatCode="General">
                        <c:v>15.0</c:v>
                      </c:pt>
                      <c:pt idx="49" formatCode="General">
                        <c:v>14.0</c:v>
                      </c:pt>
                      <c:pt idx="50" formatCode="General">
                        <c:v>12.0</c:v>
                      </c:pt>
                      <c:pt idx="51" formatCode="General">
                        <c:v>14.0</c:v>
                      </c:pt>
                    </c:numCache>
                  </c:numRef>
                </c:val>
                <c:extLst xmlns:c16r2="http://schemas.microsoft.com/office/drawing/2015/06/chart">
                  <c:ext xmlns:c16="http://schemas.microsoft.com/office/drawing/2014/chart" uri="{C3380CC4-5D6E-409C-BE32-E72D297353CC}">
                    <c16:uniqueId val="{00000003-9CD2-490E-9BC5-F9F03035B69E}"/>
                  </c:ext>
                </c:extLst>
              </c15:ser>
            </c15:filteredBarSeries>
            <c15:filteredBarSeries>
              <c15:ser>
                <c:idx val="1"/>
                <c:order val="1"/>
                <c:tx>
                  <c:strRef>
                    <c:extLst xmlns:c15="http://schemas.microsoft.com/office/drawing/2012/chart" xmlns:c16r2="http://schemas.microsoft.com/office/drawing/2015/06/chart">
                      <c:ext xmlns:c15="http://schemas.microsoft.com/office/drawing/2012/chart" uri="{02D57815-91ED-43cb-92C2-25804820EDAC}">
                        <c15:formulaRef>
                          <c15:sqref>'Flu Lab Information'!$D$5</c15:sqref>
                        </c15:formulaRef>
                      </c:ext>
                    </c:extLst>
                    <c:strCache>
                      <c:ptCount val="1"/>
                      <c:pt idx="0">
                        <c:v>Specimens processed</c:v>
                      </c:pt>
                    </c:strCache>
                  </c:strRef>
                </c:tx>
                <c:spPr>
                  <a:solidFill>
                    <a:schemeClr val="accent2"/>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'Flu Lab Information'!$B$6:$B$57</c15:sqref>
                        </c15:formulaRef>
                      </c:ext>
                    </c:extLst>
                    <c:strCache>
                      <c:ptCount val="52"/>
                      <c:pt idx="0">
                        <c:v>2019-1</c:v>
                      </c:pt>
                      <c:pt idx="1">
                        <c:v>2019-2</c:v>
                      </c:pt>
                      <c:pt idx="2">
                        <c:v>2019-3</c:v>
                      </c:pt>
                      <c:pt idx="3">
                        <c:v>2019-4</c:v>
                      </c:pt>
                      <c:pt idx="4">
                        <c:v>2019-5</c:v>
                      </c:pt>
                      <c:pt idx="5">
                        <c:v>2019-6</c:v>
                      </c:pt>
                      <c:pt idx="6">
                        <c:v>2019-7</c:v>
                      </c:pt>
                      <c:pt idx="7">
                        <c:v>2019-8</c:v>
                      </c:pt>
                      <c:pt idx="8">
                        <c:v>2019-9</c:v>
                      </c:pt>
                      <c:pt idx="9">
                        <c:v>2019-10</c:v>
                      </c:pt>
                      <c:pt idx="10">
                        <c:v>2019-11</c:v>
                      </c:pt>
                      <c:pt idx="11">
                        <c:v>2019-12</c:v>
                      </c:pt>
                      <c:pt idx="12">
                        <c:v>2019-13</c:v>
                      </c:pt>
                      <c:pt idx="13">
                        <c:v>2019-14</c:v>
                      </c:pt>
                      <c:pt idx="14">
                        <c:v>2019-15</c:v>
                      </c:pt>
                      <c:pt idx="15">
                        <c:v>2019-16</c:v>
                      </c:pt>
                      <c:pt idx="16">
                        <c:v>2019-17</c:v>
                      </c:pt>
                      <c:pt idx="17">
                        <c:v>2019-18</c:v>
                      </c:pt>
                      <c:pt idx="18">
                        <c:v>2019-19</c:v>
                      </c:pt>
                      <c:pt idx="19">
                        <c:v>2019-20</c:v>
                      </c:pt>
                      <c:pt idx="20">
                        <c:v>2019-21</c:v>
                      </c:pt>
                      <c:pt idx="21">
                        <c:v>2019-22</c:v>
                      </c:pt>
                      <c:pt idx="22">
                        <c:v>2019-23</c:v>
                      </c:pt>
                      <c:pt idx="23">
                        <c:v>2019-24</c:v>
                      </c:pt>
                      <c:pt idx="24">
                        <c:v>2019-25</c:v>
                      </c:pt>
                      <c:pt idx="25">
                        <c:v>2019-26</c:v>
                      </c:pt>
                      <c:pt idx="26">
                        <c:v>2019-27</c:v>
                      </c:pt>
                      <c:pt idx="27">
                        <c:v>2019-28</c:v>
                      </c:pt>
                      <c:pt idx="28">
                        <c:v>2019-29</c:v>
                      </c:pt>
                      <c:pt idx="29">
                        <c:v>2019-30</c:v>
                      </c:pt>
                      <c:pt idx="30">
                        <c:v>2019-31</c:v>
                      </c:pt>
                      <c:pt idx="31">
                        <c:v>2019-32</c:v>
                      </c:pt>
                      <c:pt idx="32">
                        <c:v>2019-33</c:v>
                      </c:pt>
                      <c:pt idx="33">
                        <c:v>2019-34</c:v>
                      </c:pt>
                      <c:pt idx="34">
                        <c:v>2019-35</c:v>
                      </c:pt>
                      <c:pt idx="35">
                        <c:v>2019-36</c:v>
                      </c:pt>
                      <c:pt idx="36">
                        <c:v>2019-37</c:v>
                      </c:pt>
                      <c:pt idx="37">
                        <c:v>2019-38</c:v>
                      </c:pt>
                      <c:pt idx="38">
                        <c:v>2019-39</c:v>
                      </c:pt>
                      <c:pt idx="39">
                        <c:v>2019-40</c:v>
                      </c:pt>
                      <c:pt idx="40">
                        <c:v>2019-41</c:v>
                      </c:pt>
                      <c:pt idx="41">
                        <c:v>2019-42</c:v>
                      </c:pt>
                      <c:pt idx="42">
                        <c:v>2019-43</c:v>
                      </c:pt>
                      <c:pt idx="43">
                        <c:v>2019-44</c:v>
                      </c:pt>
                      <c:pt idx="44">
                        <c:v>2019-45</c:v>
                      </c:pt>
                      <c:pt idx="45">
                        <c:v>2019-46</c:v>
                      </c:pt>
                      <c:pt idx="46">
                        <c:v>2019-47</c:v>
                      </c:pt>
                      <c:pt idx="47">
                        <c:v>2019-48</c:v>
                      </c:pt>
                      <c:pt idx="48">
                        <c:v>2019-49</c:v>
                      </c:pt>
                      <c:pt idx="49">
                        <c:v>2019-50</c:v>
                      </c:pt>
                      <c:pt idx="50">
                        <c:v>2019-51</c:v>
                      </c:pt>
                      <c:pt idx="51">
                        <c:v>2019-52</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'Flu Lab Information'!$D$6:$D$57</c15:sqref>
                        </c15:formulaRef>
                      </c:ext>
                    </c:extLst>
                    <c:numCache>
                      <c:formatCode>0</c:formatCode>
                      <c:ptCount val="52"/>
                      <c:pt idx="0">
                        <c:v>7.0</c:v>
                      </c:pt>
                      <c:pt idx="1">
                        <c:v>10.0</c:v>
                      </c:pt>
                      <c:pt idx="2">
                        <c:v>5.0</c:v>
                      </c:pt>
                      <c:pt idx="3">
                        <c:v>10.0</c:v>
                      </c:pt>
                      <c:pt idx="4">
                        <c:v>10.0</c:v>
                      </c:pt>
                      <c:pt idx="5">
                        <c:v>10.0</c:v>
                      </c:pt>
                      <c:pt idx="6">
                        <c:v>9.0</c:v>
                      </c:pt>
                      <c:pt idx="7">
                        <c:v>9.0</c:v>
                      </c:pt>
                      <c:pt idx="8">
                        <c:v>7.0</c:v>
                      </c:pt>
                      <c:pt idx="9">
                        <c:v>10.0</c:v>
                      </c:pt>
                      <c:pt idx="10">
                        <c:v>10.0</c:v>
                      </c:pt>
                      <c:pt idx="11">
                        <c:v>16.0</c:v>
                      </c:pt>
                      <c:pt idx="12">
                        <c:v>14.0</c:v>
                      </c:pt>
                      <c:pt idx="13">
                        <c:v>15.0</c:v>
                      </c:pt>
                      <c:pt idx="14">
                        <c:v>16.0</c:v>
                      </c:pt>
                      <c:pt idx="15">
                        <c:v>14.0</c:v>
                      </c:pt>
                      <c:pt idx="16" formatCode="General">
                        <c:v>13.0</c:v>
                      </c:pt>
                      <c:pt idx="17" formatCode="General">
                        <c:v>13.0</c:v>
                      </c:pt>
                      <c:pt idx="18">
                        <c:v>15.0</c:v>
                      </c:pt>
                      <c:pt idx="19">
                        <c:v>15.0</c:v>
                      </c:pt>
                      <c:pt idx="20">
                        <c:v>15.0</c:v>
                      </c:pt>
                      <c:pt idx="21">
                        <c:v>15.0</c:v>
                      </c:pt>
                      <c:pt idx="22">
                        <c:v>12.0</c:v>
                      </c:pt>
                      <c:pt idx="23" formatCode="General">
                        <c:v>15.0</c:v>
                      </c:pt>
                      <c:pt idx="24" formatCode="General">
                        <c:v>16.0</c:v>
                      </c:pt>
                      <c:pt idx="25" formatCode="General">
                        <c:v>15.0</c:v>
                      </c:pt>
                      <c:pt idx="26" formatCode="General">
                        <c:v>14.0</c:v>
                      </c:pt>
                      <c:pt idx="27" formatCode="General">
                        <c:v>15.0</c:v>
                      </c:pt>
                      <c:pt idx="28" formatCode="General">
                        <c:v>16.0</c:v>
                      </c:pt>
                      <c:pt idx="29" formatCode="General">
                        <c:v>15.0</c:v>
                      </c:pt>
                      <c:pt idx="30" formatCode="General">
                        <c:v>17.0</c:v>
                      </c:pt>
                      <c:pt idx="31" formatCode="General">
                        <c:v>16.0</c:v>
                      </c:pt>
                      <c:pt idx="32" formatCode="General">
                        <c:v>14.0</c:v>
                      </c:pt>
                      <c:pt idx="33" formatCode="General">
                        <c:v>12.0</c:v>
                      </c:pt>
                      <c:pt idx="34" formatCode="General">
                        <c:v>16.0</c:v>
                      </c:pt>
                      <c:pt idx="35" formatCode="General">
                        <c:v>14.0</c:v>
                      </c:pt>
                      <c:pt idx="36" formatCode="General">
                        <c:v>14.0</c:v>
                      </c:pt>
                      <c:pt idx="37" formatCode="General">
                        <c:v>15.0</c:v>
                      </c:pt>
                      <c:pt idx="38" formatCode="General">
                        <c:v>9.0</c:v>
                      </c:pt>
                      <c:pt idx="39" formatCode="General">
                        <c:v>14.0</c:v>
                      </c:pt>
                      <c:pt idx="40" formatCode="General">
                        <c:v>12.0</c:v>
                      </c:pt>
                      <c:pt idx="41" formatCode="General">
                        <c:v>3.0</c:v>
                      </c:pt>
                      <c:pt idx="42" formatCode="General">
                        <c:v>14.0</c:v>
                      </c:pt>
                      <c:pt idx="43" formatCode="General">
                        <c:v>14.0</c:v>
                      </c:pt>
                      <c:pt idx="44" formatCode="General">
                        <c:v>15.0</c:v>
                      </c:pt>
                      <c:pt idx="45" formatCode="General">
                        <c:v>15.0</c:v>
                      </c:pt>
                      <c:pt idx="46" formatCode="General">
                        <c:v>15.0</c:v>
                      </c:pt>
                      <c:pt idx="47" formatCode="General">
                        <c:v>13.0</c:v>
                      </c:pt>
                      <c:pt idx="48" formatCode="General">
                        <c:v>15.0</c:v>
                      </c:pt>
                      <c:pt idx="49" formatCode="General">
                        <c:v>14.0</c:v>
                      </c:pt>
                      <c:pt idx="50" formatCode="General">
                        <c:v>12.0</c:v>
                      </c:pt>
                      <c:pt idx="51" formatCode="General">
                        <c:v>14.0</c:v>
                      </c:pt>
                    </c:numCache>
                  </c:numRef>
                </c:val>
                <c:extLst xmlns:c15="http://schemas.microsoft.com/office/drawing/2012/chart" xmlns:c16r2="http://schemas.microsoft.com/office/drawing/2015/06/chart">
                  <c:ext xmlns:c16="http://schemas.microsoft.com/office/drawing/2014/chart" uri="{C3380CC4-5D6E-409C-BE32-E72D297353CC}">
                    <c16:uniqueId val="{00000004-9CD2-490E-9BC5-F9F03035B69E}"/>
                  </c:ext>
                </c:extLst>
              </c15:ser>
            </c15:filteredBarSeries>
          </c:ext>
        </c:extLst>
      </c:barChart>
      <c:catAx>
        <c:axId val="-2134163712"/>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fr-FR" b="1"/>
                  <a:t>Semaine</a:t>
                </a:r>
                <a:r>
                  <a:rPr lang="fr-FR" b="1" baseline="0"/>
                  <a:t> épidémiologiques</a:t>
                </a:r>
                <a:endParaRPr lang="fr-FR" b="1"/>
              </a:p>
            </c:rich>
          </c:tx>
          <c:layout>
            <c:manualLayout>
              <c:xMode val="edge"/>
              <c:yMode val="edge"/>
              <c:x val="0.432481343865848"/>
              <c:y val="0.897777048702245"/>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133155840"/>
        <c:crosses val="autoZero"/>
        <c:auto val="1"/>
        <c:lblAlgn val="ctr"/>
        <c:lblOffset val="100"/>
        <c:noMultiLvlLbl val="0"/>
      </c:catAx>
      <c:valAx>
        <c:axId val="-2133155840"/>
        <c:scaling>
          <c:orientation val="minMax"/>
        </c:scaling>
        <c:delete val="0"/>
        <c:axPos val="l"/>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fr-FR" b="1"/>
                  <a:t>Nombre de cas de grippe détectés</a:t>
                </a:r>
              </a:p>
            </c:rich>
          </c:tx>
          <c:layout>
            <c:manualLayout>
              <c:xMode val="edge"/>
              <c:yMode val="edge"/>
              <c:x val="0.00855614877188948"/>
              <c:y val="0.102268518518519"/>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fr-FR"/>
            </a:p>
          </c:txPr>
        </c:title>
        <c:numFmt formatCode="0" sourceLinked="1"/>
        <c:majorTickMark val="out"/>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134163712"/>
        <c:crosses val="autoZero"/>
        <c:crossBetween val="between"/>
      </c:valAx>
      <c:spPr>
        <a:noFill/>
        <a:ln>
          <a:noFill/>
        </a:ln>
        <a:effectLst/>
      </c:spPr>
    </c:plotArea>
    <c:legend>
      <c:legendPos val="t"/>
      <c:layout>
        <c:manualLayout>
          <c:xMode val="edge"/>
          <c:yMode val="edge"/>
          <c:x val="0.296996165484777"/>
          <c:y val="0.0324074074074074"/>
          <c:w val="0.411400214814379"/>
          <c:h val="0.078125546806649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678</Words>
  <Characters>3731</Characters>
  <Application>Microsoft Macintosh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MAMOUDOU</dc:creator>
  <cp:lastModifiedBy>Utilisateur de Microsoft Office</cp:lastModifiedBy>
  <cp:revision>2</cp:revision>
  <cp:lastPrinted>2018-12-27T08:20:00Z</cp:lastPrinted>
  <dcterms:created xsi:type="dcterms:W3CDTF">2020-01-10T22:04:00Z</dcterms:created>
  <dcterms:modified xsi:type="dcterms:W3CDTF">2020-01-10T22:04:00Z</dcterms:modified>
</cp:coreProperties>
</file>